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B9BE7" w14:textId="21ADAA0C" w:rsidR="00D24DD3" w:rsidRPr="00C24FBC" w:rsidRDefault="00323DC2" w:rsidP="00D24DD3">
      <w:pPr>
        <w:rPr>
          <w:rFonts w:ascii="Arial" w:hAnsi="Arial"/>
        </w:rPr>
      </w:pPr>
      <w:r>
        <w:rPr>
          <w:rFonts w:ascii="Arial" w:hAnsi="Arial"/>
        </w:rPr>
        <w:t xml:space="preserve"> </w:t>
      </w:r>
    </w:p>
    <w:tbl>
      <w:tblPr>
        <w:tblW w:w="5057" w:type="pct"/>
        <w:tblLook w:val="01E0" w:firstRow="1" w:lastRow="1" w:firstColumn="1" w:lastColumn="1" w:noHBand="0" w:noVBand="0"/>
      </w:tblPr>
      <w:tblGrid>
        <w:gridCol w:w="9462"/>
      </w:tblGrid>
      <w:tr w:rsidR="00621F28" w:rsidRPr="00412863" w14:paraId="3CDB5A34" w14:textId="77777777" w:rsidTr="007F7239">
        <w:trPr>
          <w:trHeight w:val="2501"/>
        </w:trPr>
        <w:tc>
          <w:tcPr>
            <w:tcW w:w="5000" w:type="pct"/>
          </w:tcPr>
          <w:p w14:paraId="6F48B42C" w14:textId="77777777" w:rsidR="00621F28" w:rsidRPr="00C55B6F" w:rsidRDefault="00621F28" w:rsidP="007C1F21">
            <w:pPr>
              <w:pStyle w:val="BodyText"/>
              <w:jc w:val="center"/>
              <w:rPr>
                <w:rFonts w:cs="Arial"/>
                <w:b/>
                <w:sz w:val="28"/>
                <w:szCs w:val="28"/>
              </w:rPr>
            </w:pPr>
            <w:r>
              <w:rPr>
                <w:b/>
                <w:sz w:val="28"/>
              </w:rPr>
              <w:t>Non-Disclosure Agreement</w:t>
            </w:r>
            <w:r>
              <w:rPr>
                <w:b/>
                <w:sz w:val="28"/>
              </w:rPr>
              <w:cr/>
            </w:r>
          </w:p>
          <w:p w14:paraId="5334F238" w14:textId="338C8C1C" w:rsidR="00621F28" w:rsidRDefault="00621F28" w:rsidP="007C1F21">
            <w:pPr>
              <w:pStyle w:val="BodyText"/>
              <w:jc w:val="center"/>
              <w:rPr>
                <w:rFonts w:cs="Arial"/>
              </w:rPr>
            </w:pPr>
            <w:r>
              <w:t xml:space="preserve">between </w:t>
            </w:r>
          </w:p>
          <w:p w14:paraId="313D4076" w14:textId="780DC5E9" w:rsidR="00621F28" w:rsidRPr="00475125" w:rsidRDefault="00621F28" w:rsidP="00C03028">
            <w:pPr>
              <w:pStyle w:val="BodyText"/>
              <w:jc w:val="center"/>
            </w:pPr>
            <w:r>
              <w:rPr>
                <w:b/>
              </w:rPr>
              <w:t>Sumitomo Electric Bordnetze SE</w:t>
            </w:r>
            <w:r>
              <w:t xml:space="preserve"> </w:t>
            </w:r>
            <w:r w:rsidR="00C03028" w:rsidRPr="00475125">
              <w:rPr>
                <w:b/>
                <w:bCs/>
              </w:rPr>
              <w:t>(“SEBN”)</w:t>
            </w:r>
            <w:r>
              <w:br/>
            </w:r>
            <w:proofErr w:type="spellStart"/>
            <w:r>
              <w:t>Brandgehaege</w:t>
            </w:r>
            <w:proofErr w:type="spellEnd"/>
            <w:r>
              <w:t xml:space="preserve"> 11, 38444 Wolfsburg-</w:t>
            </w:r>
            <w:proofErr w:type="spellStart"/>
            <w:r>
              <w:t>Hattorf</w:t>
            </w:r>
            <w:proofErr w:type="spellEnd"/>
            <w:r>
              <w:t xml:space="preserve"> </w:t>
            </w:r>
            <w:r>
              <w:br/>
              <w:t>(</w:t>
            </w:r>
            <w:r w:rsidR="00EA5146">
              <w:t xml:space="preserve">Local Court of </w:t>
            </w:r>
            <w:r>
              <w:t>Braunschweig, HRB 205587)</w:t>
            </w:r>
            <w:r>
              <w:br/>
            </w:r>
          </w:p>
          <w:p w14:paraId="15DEBAD9" w14:textId="77777777" w:rsidR="00621F28" w:rsidRPr="00F11EDB" w:rsidRDefault="00621F28" w:rsidP="007C1F21">
            <w:pPr>
              <w:pStyle w:val="BodyText"/>
              <w:jc w:val="center"/>
              <w:rPr>
                <w:rFonts w:cs="Arial"/>
              </w:rPr>
            </w:pPr>
            <w:r>
              <w:t>and</w:t>
            </w:r>
          </w:p>
          <w:p w14:paraId="307030CE" w14:textId="77777777" w:rsidR="00F11EDB" w:rsidRPr="00F11EDB" w:rsidRDefault="00F11EDB" w:rsidP="00F11EDB">
            <w:pPr>
              <w:pStyle w:val="NoSpacing"/>
              <w:jc w:val="center"/>
              <w:rPr>
                <w:rFonts w:ascii="Arial" w:hAnsi="Arial" w:cs="Arial"/>
                <w:sz w:val="20"/>
                <w:szCs w:val="20"/>
                <w:highlight w:val="yellow"/>
              </w:rPr>
            </w:pPr>
            <w:r>
              <w:rPr>
                <w:rFonts w:ascii="Arial" w:hAnsi="Arial"/>
                <w:sz w:val="20"/>
                <w:highlight w:val="yellow"/>
                <w:u w:val="single"/>
              </w:rPr>
              <w:t>[</w:t>
            </w:r>
            <w:r>
              <w:rPr>
                <w:rStyle w:val="Prompt"/>
                <w:rFonts w:ascii="Arial" w:hAnsi="Arial"/>
                <w:sz w:val="20"/>
                <w:highlight w:val="yellow"/>
              </w:rPr>
              <w:sym w:font="Wingdings" w:char="F06C"/>
            </w:r>
            <w:r>
              <w:rPr>
                <w:rFonts w:ascii="Arial" w:hAnsi="Arial"/>
                <w:sz w:val="20"/>
                <w:highlight w:val="yellow"/>
              </w:rPr>
              <w:t>]</w:t>
            </w:r>
          </w:p>
          <w:p w14:paraId="5E7854D2" w14:textId="6C16F811" w:rsidR="00F11EDB" w:rsidRPr="00F11EDB" w:rsidRDefault="00EA5146" w:rsidP="00F11EDB">
            <w:pPr>
              <w:pStyle w:val="NoSpacing"/>
              <w:jc w:val="center"/>
              <w:rPr>
                <w:rFonts w:ascii="Arial" w:hAnsi="Arial" w:cs="Arial"/>
                <w:iCs/>
                <w:sz w:val="20"/>
                <w:szCs w:val="20"/>
                <w:highlight w:val="yellow"/>
              </w:rPr>
            </w:pPr>
            <w:r>
              <w:rPr>
                <w:rFonts w:ascii="Arial" w:hAnsi="Arial"/>
                <w:sz w:val="20"/>
                <w:highlight w:val="yellow"/>
              </w:rPr>
              <w:t>[</w:t>
            </w:r>
            <w:r w:rsidR="00621F28">
              <w:rPr>
                <w:rFonts w:ascii="Arial" w:hAnsi="Arial"/>
                <w:sz w:val="20"/>
                <w:highlight w:val="yellow"/>
              </w:rPr>
              <w:t>Address</w:t>
            </w:r>
            <w:r>
              <w:rPr>
                <w:rFonts w:ascii="Arial" w:hAnsi="Arial"/>
                <w:sz w:val="20"/>
                <w:highlight w:val="yellow"/>
              </w:rPr>
              <w:t>]</w:t>
            </w:r>
            <w:r w:rsidR="00621F28">
              <w:rPr>
                <w:rFonts w:ascii="Arial" w:hAnsi="Arial"/>
                <w:sz w:val="20"/>
                <w:highlight w:val="yellow"/>
              </w:rPr>
              <w:t xml:space="preserve"> </w:t>
            </w:r>
          </w:p>
          <w:p w14:paraId="13163E38" w14:textId="20DD1211" w:rsidR="00621F28" w:rsidRPr="00F11EDB" w:rsidRDefault="00F11EDB" w:rsidP="00F11EDB">
            <w:pPr>
              <w:pStyle w:val="NoSpacing"/>
              <w:jc w:val="center"/>
              <w:rPr>
                <w:rFonts w:ascii="Arial" w:hAnsi="Arial" w:cs="Arial"/>
                <w:iCs/>
                <w:sz w:val="20"/>
                <w:szCs w:val="20"/>
              </w:rPr>
            </w:pPr>
            <w:r>
              <w:rPr>
                <w:rFonts w:ascii="Arial" w:hAnsi="Arial"/>
                <w:sz w:val="20"/>
                <w:highlight w:val="yellow"/>
              </w:rPr>
              <w:t>[Register data],</w:t>
            </w:r>
          </w:p>
          <w:p w14:paraId="19C2AC89" w14:textId="77777777" w:rsidR="00F11EDB" w:rsidRDefault="00F11EDB" w:rsidP="00F11EDB">
            <w:pPr>
              <w:pStyle w:val="NoSpacing"/>
              <w:jc w:val="center"/>
              <w:rPr>
                <w:rFonts w:cs="Arial"/>
              </w:rPr>
            </w:pPr>
          </w:p>
          <w:p w14:paraId="575D999F" w14:textId="04744FA4" w:rsidR="00621F28" w:rsidRDefault="001D4B60" w:rsidP="007C1F21">
            <w:pPr>
              <w:pStyle w:val="BodyText"/>
              <w:jc w:val="center"/>
              <w:rPr>
                <w:rFonts w:cs="Arial"/>
              </w:rPr>
            </w:pPr>
            <w:r>
              <w:t xml:space="preserve">both hereinafter referred to collectively as the </w:t>
            </w:r>
            <w:r w:rsidR="00344AF2" w:rsidRPr="00344AF2">
              <w:rPr>
                <w:b/>
                <w:bCs/>
              </w:rPr>
              <w:t>“</w:t>
            </w:r>
            <w:r w:rsidR="00344AF2">
              <w:rPr>
                <w:b/>
                <w:bCs/>
              </w:rPr>
              <w:t>Parties</w:t>
            </w:r>
            <w:r w:rsidR="00344AF2" w:rsidRPr="00344AF2">
              <w:rPr>
                <w:b/>
                <w:bCs/>
              </w:rPr>
              <w:t>”</w:t>
            </w:r>
            <w:r>
              <w:t xml:space="preserve"> and individually as a </w:t>
            </w:r>
            <w:r w:rsidR="00344AF2" w:rsidRPr="00344AF2">
              <w:rPr>
                <w:b/>
                <w:bCs/>
              </w:rPr>
              <w:t>“</w:t>
            </w:r>
            <w:r w:rsidR="00344AF2">
              <w:rPr>
                <w:b/>
                <w:bCs/>
              </w:rPr>
              <w:t>Party</w:t>
            </w:r>
            <w:r w:rsidR="00344AF2" w:rsidRPr="00344AF2">
              <w:rPr>
                <w:b/>
                <w:bCs/>
              </w:rPr>
              <w:t>”</w:t>
            </w:r>
          </w:p>
        </w:tc>
      </w:tr>
      <w:tr w:rsidR="00621F28" w:rsidRPr="00412863" w14:paraId="7E52887A" w14:textId="77777777" w:rsidTr="007F7239">
        <w:trPr>
          <w:trHeight w:val="624"/>
        </w:trPr>
        <w:tc>
          <w:tcPr>
            <w:tcW w:w="5000" w:type="pct"/>
          </w:tcPr>
          <w:p w14:paraId="462056E1" w14:textId="77777777" w:rsidR="00621F28" w:rsidRDefault="00621F28" w:rsidP="007C1F21">
            <w:pPr>
              <w:pStyle w:val="BodyText"/>
              <w:rPr>
                <w:rFonts w:cs="Arial"/>
                <w:b/>
              </w:rPr>
            </w:pPr>
            <w:r>
              <w:rPr>
                <w:b/>
              </w:rPr>
              <w:t>Preamble</w:t>
            </w:r>
          </w:p>
          <w:p w14:paraId="61B1D558" w14:textId="1E859CE4" w:rsidR="00621F28" w:rsidRDefault="00621F28" w:rsidP="007C1F21">
            <w:pPr>
              <w:pStyle w:val="RecitalL2"/>
            </w:pPr>
            <w:r>
              <w:t xml:space="preserve">The </w:t>
            </w:r>
            <w:r w:rsidR="00344AF2">
              <w:t>Parties</w:t>
            </w:r>
            <w:r>
              <w:t xml:space="preserve"> intend to hold discussions on </w:t>
            </w:r>
            <w:r>
              <w:rPr>
                <w:highlight w:val="yellow"/>
              </w:rPr>
              <w:t>[</w:t>
            </w:r>
            <w:r>
              <w:rPr>
                <w:b/>
                <w:color w:val="0000FF"/>
                <w:highlight w:val="yellow"/>
              </w:rPr>
              <w:sym w:font="Wingdings" w:char="F06C"/>
            </w:r>
            <w:r>
              <w:rPr>
                <w:highlight w:val="yellow"/>
              </w:rPr>
              <w:t xml:space="preserve"> description of the </w:t>
            </w:r>
            <w:r w:rsidR="00B66231">
              <w:rPr>
                <w:highlight w:val="yellow"/>
              </w:rPr>
              <w:t>p</w:t>
            </w:r>
            <w:r w:rsidR="00D178FD">
              <w:rPr>
                <w:highlight w:val="yellow"/>
              </w:rPr>
              <w:t>roject</w:t>
            </w:r>
            <w:r>
              <w:rPr>
                <w:highlight w:val="yellow"/>
              </w:rPr>
              <w:t>, e.g. ‘Purchasing contacts’, ‘Provision of recruiting services’ ...]</w:t>
            </w:r>
            <w:r>
              <w:t xml:space="preserve"> (the </w:t>
            </w:r>
            <w:r w:rsidR="00344AF2" w:rsidRPr="00344AF2">
              <w:rPr>
                <w:b/>
                <w:bCs/>
              </w:rPr>
              <w:t>“</w:t>
            </w:r>
            <w:r w:rsidR="00D178FD">
              <w:rPr>
                <w:b/>
                <w:bCs/>
              </w:rPr>
              <w:t>Project</w:t>
            </w:r>
            <w:r w:rsidR="00344AF2">
              <w:rPr>
                <w:b/>
              </w:rPr>
              <w:t>”</w:t>
            </w:r>
            <w:r>
              <w:t>).</w:t>
            </w:r>
          </w:p>
        </w:tc>
      </w:tr>
      <w:tr w:rsidR="00621F28" w:rsidRPr="00412863" w14:paraId="2DC20941" w14:textId="77777777" w:rsidTr="007F7239">
        <w:trPr>
          <w:trHeight w:val="501"/>
        </w:trPr>
        <w:tc>
          <w:tcPr>
            <w:tcW w:w="5000" w:type="pct"/>
          </w:tcPr>
          <w:p w14:paraId="3F4AA5A9" w14:textId="596E2C3B" w:rsidR="00621F28" w:rsidRDefault="00621F28" w:rsidP="007C1F21">
            <w:pPr>
              <w:pStyle w:val="RecitalL2"/>
              <w:rPr>
                <w:b/>
              </w:rPr>
            </w:pPr>
            <w:r>
              <w:t xml:space="preserve">Within the framework of the </w:t>
            </w:r>
            <w:r w:rsidR="00D178FD">
              <w:t>Project</w:t>
            </w:r>
            <w:r>
              <w:t xml:space="preserve">, the </w:t>
            </w:r>
            <w:r w:rsidR="00344AF2">
              <w:t>Parties</w:t>
            </w:r>
            <w:r>
              <w:t xml:space="preserve"> will make available to each other information concerning trade and business secrets and other </w:t>
            </w:r>
            <w:r w:rsidR="00B66231">
              <w:t>c</w:t>
            </w:r>
            <w:r w:rsidR="00D178FD">
              <w:t xml:space="preserve">onfidential </w:t>
            </w:r>
            <w:r w:rsidR="00B66231">
              <w:t>i</w:t>
            </w:r>
            <w:r w:rsidR="00D178FD">
              <w:t>nformation</w:t>
            </w:r>
            <w:r>
              <w:t xml:space="preserve"> of the respective </w:t>
            </w:r>
            <w:r w:rsidR="00344AF2">
              <w:t>Party</w:t>
            </w:r>
            <w:r>
              <w:t xml:space="preserve"> and of the companies associated with it within the meaning of </w:t>
            </w:r>
            <w:r w:rsidR="00EA5146">
              <w:t xml:space="preserve">Sections </w:t>
            </w:r>
            <w:r>
              <w:t xml:space="preserve">15 et seq. </w:t>
            </w:r>
            <w:r w:rsidR="00EA5146">
              <w:t xml:space="preserve">of the German Stock Corporation Act </w:t>
            </w:r>
            <w:r w:rsidR="00EA5146" w:rsidRPr="007E6C62">
              <w:rPr>
                <w:i/>
                <w:iCs/>
              </w:rPr>
              <w:t>(</w:t>
            </w:r>
            <w:proofErr w:type="spellStart"/>
            <w:r w:rsidR="00EA5146" w:rsidRPr="007E6C62">
              <w:rPr>
                <w:i/>
                <w:iCs/>
              </w:rPr>
              <w:t>Aktiengesetz</w:t>
            </w:r>
            <w:proofErr w:type="spellEnd"/>
            <w:r w:rsidR="00EA5146" w:rsidRPr="007E6C62">
              <w:rPr>
                <w:i/>
                <w:iCs/>
              </w:rPr>
              <w:t xml:space="preserve"> - </w:t>
            </w:r>
            <w:proofErr w:type="spellStart"/>
            <w:r w:rsidRPr="007E6C62">
              <w:rPr>
                <w:i/>
                <w:iCs/>
              </w:rPr>
              <w:t>AktG</w:t>
            </w:r>
            <w:proofErr w:type="spellEnd"/>
            <w:r w:rsidR="00EA5146" w:rsidRPr="007E6C62">
              <w:rPr>
                <w:i/>
                <w:iCs/>
              </w:rPr>
              <w:t>)</w:t>
            </w:r>
            <w:r w:rsidRPr="007E6C62">
              <w:rPr>
                <w:i/>
                <w:iCs/>
              </w:rPr>
              <w:t>.</w:t>
            </w:r>
          </w:p>
        </w:tc>
      </w:tr>
      <w:tr w:rsidR="00621F28" w:rsidRPr="00412863" w14:paraId="3150C499" w14:textId="77777777" w:rsidTr="007F7239">
        <w:trPr>
          <w:trHeight w:val="495"/>
        </w:trPr>
        <w:tc>
          <w:tcPr>
            <w:tcW w:w="5000" w:type="pct"/>
          </w:tcPr>
          <w:p w14:paraId="07E9D9AF" w14:textId="5099242E" w:rsidR="00621F28" w:rsidRDefault="00621F28" w:rsidP="007C1F21">
            <w:pPr>
              <w:pStyle w:val="RecitalL2"/>
              <w:rPr>
                <w:b/>
              </w:rPr>
            </w:pPr>
            <w:r>
              <w:t xml:space="preserve">This agreement sets out the conditions under which the </w:t>
            </w:r>
            <w:r w:rsidR="00344AF2">
              <w:t>Parties</w:t>
            </w:r>
            <w:r>
              <w:t xml:space="preserve">, their directors, employees, </w:t>
            </w:r>
            <w:r w:rsidR="00B66231">
              <w:t>agents,</w:t>
            </w:r>
            <w:r>
              <w:t xml:space="preserve"> and authorised consultants contractually bound to secrecy as well as the corresponding persons may receive and use </w:t>
            </w:r>
            <w:r w:rsidR="00D07E2F">
              <w:t>c</w:t>
            </w:r>
            <w:r w:rsidR="00D178FD">
              <w:t xml:space="preserve">onfidential </w:t>
            </w:r>
            <w:r w:rsidR="00D07E2F">
              <w:t>i</w:t>
            </w:r>
            <w:r w:rsidR="00D178FD">
              <w:t>nformation</w:t>
            </w:r>
            <w:r>
              <w:t xml:space="preserve"> from the companies affiliated with the </w:t>
            </w:r>
            <w:r w:rsidR="00344AF2">
              <w:t>Parties</w:t>
            </w:r>
            <w:r>
              <w:t xml:space="preserve"> pursuant to </w:t>
            </w:r>
            <w:r w:rsidR="00EA5146">
              <w:t xml:space="preserve">Sections </w:t>
            </w:r>
            <w:r>
              <w:t xml:space="preserve">15 </w:t>
            </w:r>
            <w:r w:rsidR="00EA5146">
              <w:t xml:space="preserve">et seq. </w:t>
            </w:r>
            <w:proofErr w:type="spellStart"/>
            <w:r>
              <w:t>AktG</w:t>
            </w:r>
            <w:proofErr w:type="spellEnd"/>
            <w:r>
              <w:t xml:space="preserve"> (hereinafter </w:t>
            </w:r>
            <w:r w:rsidR="00D178FD" w:rsidRPr="00D178FD">
              <w:rPr>
                <w:b/>
                <w:bCs/>
              </w:rPr>
              <w:t>“</w:t>
            </w:r>
            <w:r w:rsidR="005743B0">
              <w:rPr>
                <w:b/>
              </w:rPr>
              <w:t>Representative</w:t>
            </w:r>
            <w:r w:rsidR="00344AF2">
              <w:rPr>
                <w:b/>
              </w:rPr>
              <w:t>s</w:t>
            </w:r>
            <w:r w:rsidR="00D178FD">
              <w:rPr>
                <w:b/>
              </w:rPr>
              <w:t>”</w:t>
            </w:r>
            <w:r>
              <w:t>).</w:t>
            </w:r>
          </w:p>
        </w:tc>
      </w:tr>
      <w:tr w:rsidR="00621F28" w:rsidRPr="00412863" w14:paraId="5B8D925D" w14:textId="77777777" w:rsidTr="007F7239">
        <w:trPr>
          <w:trHeight w:val="258"/>
        </w:trPr>
        <w:tc>
          <w:tcPr>
            <w:tcW w:w="5000" w:type="pct"/>
          </w:tcPr>
          <w:p w14:paraId="0292FA00" w14:textId="1202EC07" w:rsidR="00621F28" w:rsidRDefault="00D07E2F" w:rsidP="007C1F21">
            <w:pPr>
              <w:pStyle w:val="BodyText"/>
              <w:rPr>
                <w:rFonts w:cs="Arial"/>
                <w:b/>
              </w:rPr>
            </w:pPr>
            <w:r>
              <w:t>The</w:t>
            </w:r>
            <w:r w:rsidR="00621F28">
              <w:t xml:space="preserve"> </w:t>
            </w:r>
            <w:r w:rsidR="00344AF2">
              <w:t>Parties</w:t>
            </w:r>
            <w:r w:rsidR="00621F28">
              <w:t xml:space="preserve"> agree on the following:</w:t>
            </w:r>
          </w:p>
        </w:tc>
      </w:tr>
      <w:tr w:rsidR="00621F28" w:rsidRPr="00412863" w14:paraId="267E8228" w14:textId="77777777" w:rsidTr="007F7239">
        <w:trPr>
          <w:trHeight w:val="624"/>
        </w:trPr>
        <w:tc>
          <w:tcPr>
            <w:tcW w:w="5000" w:type="pct"/>
          </w:tcPr>
          <w:p w14:paraId="6134D4C0" w14:textId="08E9268C" w:rsidR="00621F28" w:rsidRDefault="00621F28" w:rsidP="007C1F21">
            <w:pPr>
              <w:pStyle w:val="BodyText"/>
              <w:keepNext/>
              <w:rPr>
                <w:rFonts w:cs="Arial"/>
                <w:b/>
              </w:rPr>
            </w:pPr>
            <w:r>
              <w:rPr>
                <w:b/>
              </w:rPr>
              <w:t xml:space="preserve">§ 1 </w:t>
            </w:r>
            <w:r w:rsidR="00D178FD">
              <w:rPr>
                <w:b/>
              </w:rPr>
              <w:t>Project</w:t>
            </w:r>
            <w:r>
              <w:rPr>
                <w:b/>
              </w:rPr>
              <w:t xml:space="preserve"> confidentiality</w:t>
            </w:r>
          </w:p>
          <w:p w14:paraId="42D2A7DC" w14:textId="71469567" w:rsidR="00621F28" w:rsidRDefault="00621F28" w:rsidP="00EF2879">
            <w:pPr>
              <w:pStyle w:val="BodyText"/>
              <w:rPr>
                <w:rFonts w:cs="Arial"/>
              </w:rPr>
            </w:pPr>
            <w:r>
              <w:t xml:space="preserve">Each </w:t>
            </w:r>
            <w:r w:rsidR="00344AF2">
              <w:t>Party</w:t>
            </w:r>
            <w:r>
              <w:t xml:space="preserve"> undertakes to keep secret both the fact that the </w:t>
            </w:r>
            <w:r w:rsidR="00344AF2">
              <w:t>Parties</w:t>
            </w:r>
            <w:r>
              <w:t xml:space="preserve"> are in talks on the </w:t>
            </w:r>
            <w:r w:rsidR="00D178FD">
              <w:t>Project</w:t>
            </w:r>
            <w:r>
              <w:t xml:space="preserve"> and the details of such discussions, the content of this agreement and any other information relating to the completion or implementation of the </w:t>
            </w:r>
            <w:r w:rsidR="00D178FD">
              <w:t>Project</w:t>
            </w:r>
            <w:r>
              <w:t xml:space="preserve">. </w:t>
            </w:r>
          </w:p>
        </w:tc>
      </w:tr>
      <w:tr w:rsidR="00621F28" w:rsidRPr="00412863" w14:paraId="4E4D9202" w14:textId="77777777" w:rsidTr="007F7239">
        <w:trPr>
          <w:trHeight w:val="943"/>
        </w:trPr>
        <w:tc>
          <w:tcPr>
            <w:tcW w:w="5000" w:type="pct"/>
          </w:tcPr>
          <w:p w14:paraId="5E540D33" w14:textId="7BF20FA4" w:rsidR="00621F28" w:rsidRDefault="00621F28" w:rsidP="007C1F21">
            <w:pPr>
              <w:pStyle w:val="BodyText"/>
              <w:suppressAutoHyphens/>
              <w:outlineLvl w:val="0"/>
              <w:rPr>
                <w:rFonts w:cs="Arial"/>
                <w:b/>
              </w:rPr>
            </w:pPr>
            <w:r>
              <w:rPr>
                <w:b/>
              </w:rPr>
              <w:t xml:space="preserve">§ 2 </w:t>
            </w:r>
            <w:r w:rsidR="00D178FD">
              <w:rPr>
                <w:b/>
              </w:rPr>
              <w:t>Confidential Information</w:t>
            </w:r>
          </w:p>
          <w:p w14:paraId="598B411B" w14:textId="34CA3564" w:rsidR="00621F28" w:rsidRDefault="00621F28" w:rsidP="00720C0D">
            <w:pPr>
              <w:pStyle w:val="RecitalL2"/>
              <w:numPr>
                <w:ilvl w:val="1"/>
                <w:numId w:val="15"/>
              </w:numPr>
            </w:pPr>
            <w:r>
              <w:rPr>
                <w:b/>
              </w:rPr>
              <w:t>"</w:t>
            </w:r>
            <w:r w:rsidR="00D178FD">
              <w:rPr>
                <w:b/>
              </w:rPr>
              <w:t>Confidential Information</w:t>
            </w:r>
            <w:r>
              <w:rPr>
                <w:b/>
              </w:rPr>
              <w:t>"</w:t>
            </w:r>
            <w:r>
              <w:t xml:space="preserve"> means any financial, technical, economic, legal, fiscal, business, personnel or management information, items, findings, results and data made directly or indirectly accessible by the disclosing </w:t>
            </w:r>
            <w:r w:rsidR="00344AF2">
              <w:t>Party</w:t>
            </w:r>
            <w:r>
              <w:t xml:space="preserve"> to the receiving </w:t>
            </w:r>
            <w:r w:rsidR="00344AF2">
              <w:t>Party</w:t>
            </w:r>
            <w:r>
              <w:t xml:space="preserve">, whether or not it is designated or marked as confidential (e.g. </w:t>
            </w:r>
            <w:r w:rsidR="00D178FD">
              <w:t>Project</w:t>
            </w:r>
            <w:r>
              <w:t xml:space="preserve">, development, research and planning data, drawings, drafts, sketches, designs, prototypes, industrial property rights, personal data, prices, quotes, responses to quotes, customer drawings and specifications, customer and supplier data, contents of employment contracts and salaries). </w:t>
            </w:r>
          </w:p>
        </w:tc>
      </w:tr>
      <w:tr w:rsidR="00621F28" w:rsidRPr="00412863" w14:paraId="10617ACD" w14:textId="77777777" w:rsidTr="007F7239">
        <w:trPr>
          <w:trHeight w:val="379"/>
        </w:trPr>
        <w:tc>
          <w:tcPr>
            <w:tcW w:w="5000" w:type="pct"/>
          </w:tcPr>
          <w:p w14:paraId="10E73178" w14:textId="59AB22E4" w:rsidR="00621F28" w:rsidRDefault="00D178FD" w:rsidP="00621F28">
            <w:pPr>
              <w:pStyle w:val="RecitalL2"/>
              <w:numPr>
                <w:ilvl w:val="1"/>
                <w:numId w:val="15"/>
              </w:numPr>
            </w:pPr>
            <w:r>
              <w:t>Confidential Information</w:t>
            </w:r>
            <w:r w:rsidR="001152C1">
              <w:t xml:space="preserve"> may also include information which does not comply with the requirements of business secrecy under the </w:t>
            </w:r>
            <w:r w:rsidR="0074255E" w:rsidRPr="0074255E">
              <w:t xml:space="preserve">Act on the Protection of Trade Secrets </w:t>
            </w:r>
            <w:r w:rsidR="001152C1">
              <w:t xml:space="preserve">in individual cases. </w:t>
            </w:r>
          </w:p>
        </w:tc>
      </w:tr>
      <w:tr w:rsidR="00621F28" w:rsidRPr="00412863" w14:paraId="43B938DE" w14:textId="77777777" w:rsidTr="007F7239">
        <w:trPr>
          <w:trHeight w:val="373"/>
        </w:trPr>
        <w:tc>
          <w:tcPr>
            <w:tcW w:w="5000" w:type="pct"/>
          </w:tcPr>
          <w:p w14:paraId="06B0B26A" w14:textId="15869E0F" w:rsidR="00621F28" w:rsidRDefault="001152C1" w:rsidP="00720C0D">
            <w:pPr>
              <w:pStyle w:val="RecitalL2"/>
              <w:numPr>
                <w:ilvl w:val="1"/>
                <w:numId w:val="15"/>
              </w:numPr>
            </w:pPr>
            <w:r>
              <w:lastRenderedPageBreak/>
              <w:t xml:space="preserve">Whether and on which carrier medium the </w:t>
            </w:r>
            <w:r w:rsidR="00D178FD">
              <w:t>Confidential Information</w:t>
            </w:r>
            <w:r>
              <w:t xml:space="preserve"> is embodied is irrelevant, </w:t>
            </w:r>
            <w:proofErr w:type="gramStart"/>
            <w:r>
              <w:t>in particular oral</w:t>
            </w:r>
            <w:proofErr w:type="gramEnd"/>
            <w:r>
              <w:t xml:space="preserve"> information is also included. </w:t>
            </w:r>
          </w:p>
        </w:tc>
      </w:tr>
      <w:tr w:rsidR="00621F28" w:rsidRPr="00412863" w14:paraId="2E1FB92F" w14:textId="77777777" w:rsidTr="007F7239">
        <w:trPr>
          <w:trHeight w:val="759"/>
        </w:trPr>
        <w:tc>
          <w:tcPr>
            <w:tcW w:w="5000" w:type="pct"/>
          </w:tcPr>
          <w:p w14:paraId="1B200361" w14:textId="77777777" w:rsidR="00621F28" w:rsidRDefault="00621F28" w:rsidP="007C1F21">
            <w:pPr>
              <w:pStyle w:val="BodyText"/>
              <w:keepNext/>
              <w:rPr>
                <w:rFonts w:cs="Arial"/>
                <w:b/>
              </w:rPr>
            </w:pPr>
            <w:r>
              <w:rPr>
                <w:b/>
              </w:rPr>
              <w:t>§ 3 Exceptions</w:t>
            </w:r>
          </w:p>
          <w:p w14:paraId="362E6D31" w14:textId="5666054A" w:rsidR="00621F28" w:rsidRDefault="00D178FD" w:rsidP="007C1F21">
            <w:pPr>
              <w:pStyle w:val="BodyText"/>
              <w:keepNext/>
              <w:rPr>
                <w:rFonts w:cs="Arial"/>
              </w:rPr>
            </w:pPr>
            <w:r>
              <w:t>Confidential Information</w:t>
            </w:r>
            <w:r w:rsidR="00621F28">
              <w:t xml:space="preserve"> shall not include information which:</w:t>
            </w:r>
          </w:p>
        </w:tc>
      </w:tr>
      <w:tr w:rsidR="00621F28" w:rsidRPr="00412863" w14:paraId="0BAB5B1E" w14:textId="77777777" w:rsidTr="007F7239">
        <w:trPr>
          <w:trHeight w:val="250"/>
        </w:trPr>
        <w:tc>
          <w:tcPr>
            <w:tcW w:w="5000" w:type="pct"/>
          </w:tcPr>
          <w:p w14:paraId="12100563" w14:textId="3D9FFC7B" w:rsidR="00621F28" w:rsidRDefault="00621F28" w:rsidP="00621F28">
            <w:pPr>
              <w:pStyle w:val="RecitalL2"/>
              <w:numPr>
                <w:ilvl w:val="1"/>
                <w:numId w:val="6"/>
              </w:numPr>
            </w:pPr>
            <w:r>
              <w:t>is generally available at the time of its notification</w:t>
            </w:r>
            <w:r w:rsidR="00B36FD7">
              <w:t xml:space="preserve"> or becomes generally available after its notification</w:t>
            </w:r>
            <w:r>
              <w:t>;</w:t>
            </w:r>
          </w:p>
        </w:tc>
      </w:tr>
      <w:tr w:rsidR="00621F28" w:rsidRPr="00412863" w14:paraId="10ECB59E" w14:textId="77777777" w:rsidTr="007F7239">
        <w:trPr>
          <w:trHeight w:val="373"/>
        </w:trPr>
        <w:tc>
          <w:tcPr>
            <w:tcW w:w="5000" w:type="pct"/>
          </w:tcPr>
          <w:p w14:paraId="30FBD35A" w14:textId="4B0B1C83" w:rsidR="00F679DE" w:rsidRDefault="00621F28" w:rsidP="007C1F21">
            <w:pPr>
              <w:pStyle w:val="RecitalL2"/>
            </w:pPr>
            <w:r>
              <w:t xml:space="preserve">had been lawfully in the possession of the receiving </w:t>
            </w:r>
            <w:r w:rsidR="00344AF2">
              <w:t>Party</w:t>
            </w:r>
            <w:r>
              <w:t xml:space="preserve"> without breach of any obligation of confidentiality prior to its transmission by the disclosing </w:t>
            </w:r>
            <w:proofErr w:type="gramStart"/>
            <w:r w:rsidR="00344AF2">
              <w:t>Party</w:t>
            </w:r>
            <w:r>
              <w:t>;</w:t>
            </w:r>
            <w:proofErr w:type="gramEnd"/>
            <w:r>
              <w:t xml:space="preserve"> </w:t>
            </w:r>
          </w:p>
          <w:p w14:paraId="47D3518F" w14:textId="655F2FB1" w:rsidR="00621F28" w:rsidRDefault="00F679DE" w:rsidP="007C1F21">
            <w:pPr>
              <w:pStyle w:val="RecitalL2"/>
            </w:pPr>
            <w:r>
              <w:t xml:space="preserve">was prepared or produced solely by the receiving </w:t>
            </w:r>
            <w:r w:rsidR="00344AF2">
              <w:t>Party</w:t>
            </w:r>
            <w:r>
              <w:t xml:space="preserve">, independently of the disclosing </w:t>
            </w:r>
            <w:r w:rsidR="00344AF2">
              <w:t>Party</w:t>
            </w:r>
            <w:r>
              <w:t xml:space="preserve">'s </w:t>
            </w:r>
            <w:r w:rsidR="00D178FD">
              <w:t>Confidential Information</w:t>
            </w:r>
            <w:r>
              <w:t>; or</w:t>
            </w:r>
          </w:p>
        </w:tc>
      </w:tr>
      <w:tr w:rsidR="00621F28" w:rsidRPr="00412863" w14:paraId="72E42E45" w14:textId="77777777" w:rsidTr="007F7239">
        <w:trPr>
          <w:trHeight w:val="373"/>
        </w:trPr>
        <w:tc>
          <w:tcPr>
            <w:tcW w:w="5000" w:type="pct"/>
          </w:tcPr>
          <w:p w14:paraId="640019A1" w14:textId="20E22130" w:rsidR="00621F28" w:rsidRDefault="002853A4" w:rsidP="007C1F21">
            <w:pPr>
              <w:pStyle w:val="RecitalL2"/>
            </w:pPr>
            <w:r>
              <w:t xml:space="preserve">the receiving </w:t>
            </w:r>
            <w:r w:rsidR="00344AF2">
              <w:t>Party</w:t>
            </w:r>
            <w:r>
              <w:t xml:space="preserve"> has received from a third </w:t>
            </w:r>
            <w:r w:rsidR="005743B0">
              <w:t>p</w:t>
            </w:r>
            <w:r w:rsidR="00344AF2">
              <w:t>arty</w:t>
            </w:r>
            <w:r>
              <w:t xml:space="preserve"> before or after the conclusion of this agreement, provided that the third </w:t>
            </w:r>
            <w:r w:rsidR="005743B0">
              <w:t>p</w:t>
            </w:r>
            <w:r w:rsidR="00344AF2">
              <w:t>arty</w:t>
            </w:r>
            <w:r>
              <w:t xml:space="preserve"> has obtained the information lawfully and is entitled to disclose such information without restriction.</w:t>
            </w:r>
          </w:p>
        </w:tc>
      </w:tr>
      <w:tr w:rsidR="00621F28" w:rsidRPr="00412863" w14:paraId="657A6EBE" w14:textId="77777777" w:rsidTr="007F7239">
        <w:trPr>
          <w:trHeight w:val="624"/>
        </w:trPr>
        <w:tc>
          <w:tcPr>
            <w:tcW w:w="5000" w:type="pct"/>
          </w:tcPr>
          <w:p w14:paraId="36D005C7" w14:textId="46787BE1" w:rsidR="00621F28" w:rsidRDefault="00621F28" w:rsidP="007C1F21">
            <w:pPr>
              <w:pStyle w:val="BodyText"/>
              <w:rPr>
                <w:rFonts w:cs="Arial"/>
              </w:rPr>
            </w:pPr>
            <w:r>
              <w:t xml:space="preserve">The </w:t>
            </w:r>
            <w:r w:rsidR="00344AF2">
              <w:t>Party</w:t>
            </w:r>
            <w:r>
              <w:t xml:space="preserve"> relying on one of the foregoing exceptions must prove that the conditions in question are met.</w:t>
            </w:r>
          </w:p>
        </w:tc>
      </w:tr>
      <w:tr w:rsidR="00621F28" w:rsidRPr="00412863" w14:paraId="451E1655" w14:textId="77777777" w:rsidTr="007F7239">
        <w:trPr>
          <w:trHeight w:val="501"/>
        </w:trPr>
        <w:tc>
          <w:tcPr>
            <w:tcW w:w="5000" w:type="pct"/>
          </w:tcPr>
          <w:p w14:paraId="24F76BDB" w14:textId="77777777" w:rsidR="00621F28" w:rsidRDefault="00621F28" w:rsidP="007C1F21">
            <w:pPr>
              <w:pStyle w:val="BodyText"/>
              <w:rPr>
                <w:rFonts w:cs="Arial"/>
                <w:b/>
              </w:rPr>
            </w:pPr>
            <w:r>
              <w:rPr>
                <w:b/>
              </w:rPr>
              <w:t>§ 4 Confidentiality obligations</w:t>
            </w:r>
          </w:p>
          <w:p w14:paraId="42F17B90" w14:textId="443C2221" w:rsidR="00621F28" w:rsidRDefault="00621F28" w:rsidP="007C1F21">
            <w:pPr>
              <w:pStyle w:val="BodyText"/>
              <w:rPr>
                <w:rFonts w:cs="Arial"/>
                <w:b/>
              </w:rPr>
            </w:pPr>
            <w:r>
              <w:t xml:space="preserve">Each </w:t>
            </w:r>
            <w:r w:rsidR="00344AF2">
              <w:t>Party</w:t>
            </w:r>
            <w:r>
              <w:t xml:space="preserve"> agrees that </w:t>
            </w:r>
            <w:r w:rsidR="00D178FD">
              <w:t>Confidential Information</w:t>
            </w:r>
            <w:r>
              <w:t xml:space="preserve"> shall</w:t>
            </w:r>
          </w:p>
        </w:tc>
      </w:tr>
      <w:tr w:rsidR="00621F28" w14:paraId="26109772" w14:textId="77777777" w:rsidTr="007F7239">
        <w:trPr>
          <w:trHeight w:val="258"/>
        </w:trPr>
        <w:tc>
          <w:tcPr>
            <w:tcW w:w="5000" w:type="pct"/>
          </w:tcPr>
          <w:p w14:paraId="2E4B9E9C" w14:textId="2DD86469" w:rsidR="00621F28" w:rsidRDefault="00621F28" w:rsidP="00621F28">
            <w:pPr>
              <w:pStyle w:val="RecitalL2"/>
              <w:numPr>
                <w:ilvl w:val="1"/>
                <w:numId w:val="7"/>
              </w:numPr>
            </w:pPr>
            <w:r>
              <w:t xml:space="preserve">be kept secret and not disclosed to third </w:t>
            </w:r>
            <w:r w:rsidR="00324428">
              <w:t>p</w:t>
            </w:r>
            <w:r w:rsidR="00344AF2">
              <w:t>arties</w:t>
            </w:r>
            <w:r>
              <w:t xml:space="preserve"> (</w:t>
            </w:r>
            <w:r w:rsidR="00D07E2F">
              <w:t>except for</w:t>
            </w:r>
            <w:r>
              <w:t xml:space="preserve"> § 7);</w:t>
            </w:r>
          </w:p>
        </w:tc>
      </w:tr>
      <w:tr w:rsidR="00621F28" w:rsidRPr="00412863" w14:paraId="30D83DF6" w14:textId="77777777" w:rsidTr="007F7239">
        <w:trPr>
          <w:trHeight w:val="250"/>
        </w:trPr>
        <w:tc>
          <w:tcPr>
            <w:tcW w:w="5000" w:type="pct"/>
          </w:tcPr>
          <w:p w14:paraId="658EC2E8" w14:textId="1474EA49" w:rsidR="00621F28" w:rsidRDefault="00621F28" w:rsidP="007C1F21">
            <w:pPr>
              <w:pStyle w:val="RecitalL2"/>
            </w:pPr>
            <w:r>
              <w:t xml:space="preserve">not be used for purposes other than the </w:t>
            </w:r>
            <w:r w:rsidR="00D178FD">
              <w:t>Project</w:t>
            </w:r>
            <w:r>
              <w:t>; and</w:t>
            </w:r>
          </w:p>
        </w:tc>
      </w:tr>
      <w:tr w:rsidR="00621F28" w:rsidRPr="00412863" w14:paraId="5C5642FF" w14:textId="77777777" w:rsidTr="007F7239">
        <w:trPr>
          <w:trHeight w:val="495"/>
        </w:trPr>
        <w:tc>
          <w:tcPr>
            <w:tcW w:w="5000" w:type="pct"/>
          </w:tcPr>
          <w:p w14:paraId="72CDCD9F" w14:textId="3A9D4ADF" w:rsidR="00621F28" w:rsidRDefault="00643CB0" w:rsidP="007C1F21">
            <w:pPr>
              <w:pStyle w:val="RecitalL2"/>
            </w:pPr>
            <w:r>
              <w:t xml:space="preserve">only be disclosed to </w:t>
            </w:r>
            <w:r w:rsidR="005743B0">
              <w:t>Representative</w:t>
            </w:r>
            <w:r w:rsidR="00344AF2">
              <w:t>s</w:t>
            </w:r>
            <w:r>
              <w:t xml:space="preserve"> if and to the extent necessary for the implementation of the </w:t>
            </w:r>
            <w:r w:rsidR="00D178FD">
              <w:t>Project</w:t>
            </w:r>
            <w:r>
              <w:t xml:space="preserve"> ("need-to-know basis").</w:t>
            </w:r>
          </w:p>
        </w:tc>
      </w:tr>
      <w:tr w:rsidR="00621F28" w14:paraId="01231218" w14:textId="77777777" w:rsidTr="007F7239">
        <w:trPr>
          <w:trHeight w:val="250"/>
        </w:trPr>
        <w:tc>
          <w:tcPr>
            <w:tcW w:w="5000" w:type="pct"/>
          </w:tcPr>
          <w:p w14:paraId="745522C0" w14:textId="0D01DD34" w:rsidR="00621F28" w:rsidRDefault="00621F28" w:rsidP="007C1F21">
            <w:pPr>
              <w:pStyle w:val="RecitalL2"/>
              <w:numPr>
                <w:ilvl w:val="0"/>
                <w:numId w:val="0"/>
              </w:numPr>
              <w:rPr>
                <w:b/>
              </w:rPr>
            </w:pPr>
            <w:r>
              <w:rPr>
                <w:b/>
              </w:rPr>
              <w:t xml:space="preserve">§ 5 </w:t>
            </w:r>
            <w:r w:rsidR="0074255E">
              <w:rPr>
                <w:b/>
              </w:rPr>
              <w:t xml:space="preserve">Protective </w:t>
            </w:r>
            <w:r>
              <w:rPr>
                <w:b/>
              </w:rPr>
              <w:t xml:space="preserve">measures </w:t>
            </w:r>
          </w:p>
        </w:tc>
      </w:tr>
      <w:tr w:rsidR="00621F28" w:rsidRPr="00412863" w14:paraId="132F016D" w14:textId="77777777" w:rsidTr="007F7239">
        <w:trPr>
          <w:trHeight w:val="258"/>
        </w:trPr>
        <w:tc>
          <w:tcPr>
            <w:tcW w:w="5000" w:type="pct"/>
          </w:tcPr>
          <w:p w14:paraId="3979DD63" w14:textId="28E0D97D" w:rsidR="00621F28" w:rsidRDefault="00D07E2F" w:rsidP="007C1F21">
            <w:pPr>
              <w:pStyle w:val="RecitalL2"/>
              <w:numPr>
                <w:ilvl w:val="0"/>
                <w:numId w:val="0"/>
              </w:numPr>
            </w:pPr>
            <w:r>
              <w:t>To</w:t>
            </w:r>
            <w:r w:rsidR="00621F28">
              <w:t xml:space="preserve"> ensure the confidentiality of the </w:t>
            </w:r>
            <w:r w:rsidR="00D178FD">
              <w:t>Confidential Information</w:t>
            </w:r>
            <w:r w:rsidR="00621F28">
              <w:t xml:space="preserve">, the receiving </w:t>
            </w:r>
            <w:r w:rsidR="00344AF2">
              <w:t>Party</w:t>
            </w:r>
            <w:r w:rsidR="00621F28">
              <w:t xml:space="preserve"> undertakes to:</w:t>
            </w:r>
          </w:p>
        </w:tc>
      </w:tr>
      <w:tr w:rsidR="00621F28" w:rsidRPr="00A00816" w14:paraId="46715A41" w14:textId="77777777" w:rsidTr="007F7239">
        <w:trPr>
          <w:trHeight w:val="250"/>
        </w:trPr>
        <w:tc>
          <w:tcPr>
            <w:tcW w:w="5000" w:type="pct"/>
          </w:tcPr>
          <w:p w14:paraId="1C909889" w14:textId="6F847933" w:rsidR="00A00816" w:rsidRPr="00A00816" w:rsidRDefault="003F2694" w:rsidP="00621F28">
            <w:pPr>
              <w:pStyle w:val="RecitalL2"/>
              <w:numPr>
                <w:ilvl w:val="1"/>
                <w:numId w:val="16"/>
              </w:numPr>
            </w:pPr>
            <w:r>
              <w:t xml:space="preserve">take appropriate measures to protect </w:t>
            </w:r>
            <w:r w:rsidR="00D178FD">
              <w:t>Confidential Information</w:t>
            </w:r>
            <w:r>
              <w:t xml:space="preserve"> and at least those measures to protect particularly sensitive information about its own </w:t>
            </w:r>
            <w:proofErr w:type="gramStart"/>
            <w:r>
              <w:t>business;</w:t>
            </w:r>
            <w:proofErr w:type="gramEnd"/>
          </w:p>
          <w:p w14:paraId="0D56651A" w14:textId="23952110" w:rsidR="00621F28" w:rsidRPr="00720C0D" w:rsidRDefault="00621F28" w:rsidP="00621F28">
            <w:pPr>
              <w:pStyle w:val="RecitalL2"/>
              <w:numPr>
                <w:ilvl w:val="1"/>
                <w:numId w:val="16"/>
              </w:numPr>
            </w:pPr>
            <w:r>
              <w:t xml:space="preserve">protect all documents, materials, data and records containing </w:t>
            </w:r>
            <w:r w:rsidR="00D178FD">
              <w:t>Confidential Information</w:t>
            </w:r>
            <w:r>
              <w:t xml:space="preserve"> from decryption, e.g. by observation, investigation, dismantling or reverse engineering;</w:t>
            </w:r>
          </w:p>
        </w:tc>
      </w:tr>
      <w:tr w:rsidR="00621F28" w:rsidRPr="00412863" w14:paraId="1A9D5F79" w14:textId="77777777" w:rsidTr="007F7239">
        <w:trPr>
          <w:trHeight w:val="495"/>
        </w:trPr>
        <w:tc>
          <w:tcPr>
            <w:tcW w:w="5000" w:type="pct"/>
          </w:tcPr>
          <w:p w14:paraId="3A48EC48" w14:textId="28D31B19" w:rsidR="00BD7E63" w:rsidRPr="00006C0C" w:rsidRDefault="001F5479" w:rsidP="00006C0C">
            <w:pPr>
              <w:pStyle w:val="RecitalL2"/>
            </w:pPr>
            <w:r>
              <w:t xml:space="preserve">notify </w:t>
            </w:r>
            <w:r w:rsidR="00621F28">
              <w:t xml:space="preserve">the respective disclosing </w:t>
            </w:r>
            <w:r w:rsidR="00344AF2">
              <w:t>Party</w:t>
            </w:r>
            <w:r w:rsidR="00621F28">
              <w:t xml:space="preserve"> </w:t>
            </w:r>
            <w:r>
              <w:t xml:space="preserve">without delay </w:t>
            </w:r>
            <w:r w:rsidR="00621F28">
              <w:t xml:space="preserve">upon becoming aware of any actual or </w:t>
            </w:r>
            <w:r>
              <w:t xml:space="preserve">threatened </w:t>
            </w:r>
            <w:r w:rsidR="00621F28">
              <w:t xml:space="preserve">unauthorised use or disclosure of </w:t>
            </w:r>
            <w:r w:rsidR="00D178FD">
              <w:t>Confidential Information</w:t>
            </w:r>
            <w:r w:rsidR="00621F28">
              <w:t xml:space="preserve"> and take all reasonable steps to prevent or </w:t>
            </w:r>
            <w:r>
              <w:t xml:space="preserve">terminate </w:t>
            </w:r>
            <w:r w:rsidR="00621F28">
              <w:t xml:space="preserve">such use or disclosure, with the assistance of the disclosing </w:t>
            </w:r>
            <w:r w:rsidR="00344AF2">
              <w:t>Party</w:t>
            </w:r>
            <w:r w:rsidR="00621F28">
              <w:t xml:space="preserve">, as appropriate. </w:t>
            </w:r>
          </w:p>
        </w:tc>
      </w:tr>
      <w:tr w:rsidR="00621F28" w14:paraId="246D4513" w14:textId="77777777" w:rsidTr="007F7239">
        <w:trPr>
          <w:trHeight w:val="77"/>
        </w:trPr>
        <w:tc>
          <w:tcPr>
            <w:tcW w:w="5000" w:type="pct"/>
          </w:tcPr>
          <w:p w14:paraId="31D8CC1C" w14:textId="3504418F" w:rsidR="00EF2879" w:rsidRDefault="00621F28" w:rsidP="007C1F21">
            <w:pPr>
              <w:pStyle w:val="BodyText"/>
              <w:keepNext/>
              <w:ind w:left="426" w:hanging="426"/>
              <w:rPr>
                <w:rFonts w:cs="Arial"/>
              </w:rPr>
            </w:pPr>
            <w:r>
              <w:rPr>
                <w:b/>
              </w:rPr>
              <w:t xml:space="preserve">§ 6 Obligation of </w:t>
            </w:r>
            <w:r w:rsidR="005743B0">
              <w:rPr>
                <w:b/>
              </w:rPr>
              <w:t>Representative</w:t>
            </w:r>
            <w:r w:rsidR="00344AF2">
              <w:rPr>
                <w:b/>
              </w:rPr>
              <w:t>s</w:t>
            </w:r>
            <w:r>
              <w:t xml:space="preserve"> </w:t>
            </w:r>
          </w:p>
          <w:p w14:paraId="7F48BC50" w14:textId="20C2D11D" w:rsidR="00621F28" w:rsidRDefault="00EF2879" w:rsidP="007C1F21">
            <w:pPr>
              <w:pStyle w:val="BodyText"/>
              <w:keepNext/>
              <w:ind w:left="426" w:hanging="426"/>
              <w:rPr>
                <w:rFonts w:cs="Arial"/>
                <w:b/>
              </w:rPr>
            </w:pPr>
            <w:r>
              <w:t xml:space="preserve">Each </w:t>
            </w:r>
            <w:r w:rsidR="00344AF2">
              <w:t>Party</w:t>
            </w:r>
            <w:r>
              <w:t xml:space="preserve"> undertakes to:</w:t>
            </w:r>
          </w:p>
        </w:tc>
      </w:tr>
      <w:tr w:rsidR="00621F28" w:rsidRPr="00412863" w14:paraId="01DC8CCE" w14:textId="77777777" w:rsidTr="007F7239">
        <w:trPr>
          <w:trHeight w:val="77"/>
        </w:trPr>
        <w:tc>
          <w:tcPr>
            <w:tcW w:w="5000" w:type="pct"/>
          </w:tcPr>
          <w:p w14:paraId="06583B03" w14:textId="4C32DC75" w:rsidR="00621F28" w:rsidRDefault="00621F28" w:rsidP="00621F28">
            <w:pPr>
              <w:pStyle w:val="RecitalL2"/>
              <w:numPr>
                <w:ilvl w:val="1"/>
                <w:numId w:val="9"/>
              </w:numPr>
            </w:pPr>
            <w:r>
              <w:t xml:space="preserve">inform its </w:t>
            </w:r>
            <w:r w:rsidR="005743B0">
              <w:t>Representative</w:t>
            </w:r>
            <w:r w:rsidR="00344AF2">
              <w:t>s</w:t>
            </w:r>
            <w:r>
              <w:t xml:space="preserve"> of the confidentiality of the </w:t>
            </w:r>
            <w:r w:rsidR="00D178FD">
              <w:t>Confidential Information</w:t>
            </w:r>
            <w:r>
              <w:t xml:space="preserve"> before disclosing it to them;</w:t>
            </w:r>
          </w:p>
        </w:tc>
      </w:tr>
      <w:tr w:rsidR="00621F28" w:rsidRPr="00412863" w14:paraId="2E2BB1AD" w14:textId="77777777" w:rsidTr="007F7239">
        <w:trPr>
          <w:trHeight w:val="77"/>
        </w:trPr>
        <w:tc>
          <w:tcPr>
            <w:tcW w:w="5000" w:type="pct"/>
          </w:tcPr>
          <w:p w14:paraId="051267FB" w14:textId="7C2CD616" w:rsidR="00621F28" w:rsidRDefault="00D1727C" w:rsidP="007C1F21">
            <w:pPr>
              <w:pStyle w:val="RecitalL2"/>
            </w:pPr>
            <w:r>
              <w:lastRenderedPageBreak/>
              <w:t xml:space="preserve">make reasonable efforts to ensure that their </w:t>
            </w:r>
            <w:r w:rsidR="005743B0">
              <w:t>Representative</w:t>
            </w:r>
            <w:r w:rsidR="00344AF2">
              <w:t>s</w:t>
            </w:r>
            <w:r>
              <w:t xml:space="preserve"> are bound by the obligation of secrecy.</w:t>
            </w:r>
          </w:p>
        </w:tc>
      </w:tr>
      <w:tr w:rsidR="00621F28" w:rsidRPr="00006C0C" w14:paraId="2316838B" w14:textId="77777777" w:rsidTr="007F7239">
        <w:trPr>
          <w:trHeight w:val="2333"/>
        </w:trPr>
        <w:tc>
          <w:tcPr>
            <w:tcW w:w="5000" w:type="pct"/>
          </w:tcPr>
          <w:p w14:paraId="1BD8BBB4" w14:textId="13E01855" w:rsidR="00E83602" w:rsidRPr="00006C0C" w:rsidRDefault="00E83602" w:rsidP="007C1F21">
            <w:pPr>
              <w:pStyle w:val="BodyText"/>
              <w:rPr>
                <w:rFonts w:cs="Arial"/>
                <w:b/>
              </w:rPr>
            </w:pPr>
            <w:r>
              <w:rPr>
                <w:b/>
              </w:rPr>
              <w:t xml:space="preserve">§ 7 </w:t>
            </w:r>
            <w:r w:rsidR="0074255E">
              <w:rPr>
                <w:b/>
              </w:rPr>
              <w:t xml:space="preserve">Disclosure </w:t>
            </w:r>
            <w:r>
              <w:rPr>
                <w:b/>
              </w:rPr>
              <w:t xml:space="preserve">to third </w:t>
            </w:r>
            <w:r w:rsidR="00324428">
              <w:rPr>
                <w:b/>
              </w:rPr>
              <w:t>p</w:t>
            </w:r>
            <w:r w:rsidR="00344AF2">
              <w:rPr>
                <w:b/>
              </w:rPr>
              <w:t>arties</w:t>
            </w:r>
          </w:p>
          <w:p w14:paraId="283F651B" w14:textId="1312209D" w:rsidR="006236CD" w:rsidRPr="004E26A0" w:rsidRDefault="006236CD" w:rsidP="00EF2879">
            <w:pPr>
              <w:pStyle w:val="BodyText"/>
              <w:rPr>
                <w:rFonts w:cs="Arial"/>
                <w:bCs/>
              </w:rPr>
            </w:pPr>
            <w:r>
              <w:t xml:space="preserve">To the extent that, exceptionally, the </w:t>
            </w:r>
            <w:r w:rsidR="00D178FD">
              <w:t>Project</w:t>
            </w:r>
            <w:r>
              <w:t xml:space="preserve"> requires that </w:t>
            </w:r>
            <w:r w:rsidR="00D178FD">
              <w:t>Confidential Information</w:t>
            </w:r>
            <w:r>
              <w:t xml:space="preserve"> be made available to third </w:t>
            </w:r>
            <w:r w:rsidR="00324428">
              <w:t>p</w:t>
            </w:r>
            <w:r w:rsidR="00344AF2">
              <w:t>arties</w:t>
            </w:r>
            <w:r>
              <w:t xml:space="preserve"> (e.g. financing banks or insurance companies), the receiving </w:t>
            </w:r>
            <w:r w:rsidR="00344AF2">
              <w:t>Party</w:t>
            </w:r>
            <w:r>
              <w:t xml:space="preserve"> shall ensure that all third </w:t>
            </w:r>
            <w:r w:rsidR="00324428">
              <w:t>p</w:t>
            </w:r>
            <w:r w:rsidR="00344AF2">
              <w:t>arties</w:t>
            </w:r>
            <w:r>
              <w:t xml:space="preserve"> it employs in the </w:t>
            </w:r>
            <w:r w:rsidR="00D178FD">
              <w:t>Project</w:t>
            </w:r>
            <w:r>
              <w:t xml:space="preserve"> accept the provisions of this agreement as binding on itself through appropriate written agreements or are bound by its contract of employment to maintain confidentiality. Disclosure to third </w:t>
            </w:r>
            <w:r w:rsidR="00324428">
              <w:t>p</w:t>
            </w:r>
            <w:r w:rsidR="00344AF2">
              <w:t>arties</w:t>
            </w:r>
            <w:r>
              <w:t xml:space="preserve"> is required if the receiving </w:t>
            </w:r>
            <w:r w:rsidR="00344AF2">
              <w:t>Party</w:t>
            </w:r>
            <w:r>
              <w:t xml:space="preserve"> is otherwise unable to perform or unable to fully perform the obligations arising from the </w:t>
            </w:r>
            <w:r w:rsidR="00D178FD">
              <w:t>Project</w:t>
            </w:r>
            <w:r>
              <w:t xml:space="preserve">. </w:t>
            </w:r>
            <w:r w:rsidR="008A1CA7" w:rsidRPr="008A1CA7">
              <w:t xml:space="preserve">Upon request, the disclosing </w:t>
            </w:r>
            <w:r w:rsidR="00344AF2">
              <w:t>Party</w:t>
            </w:r>
            <w:r w:rsidR="008A1CA7" w:rsidRPr="008A1CA7">
              <w:t xml:space="preserve"> shall be notified immediately of any disclosure to a third </w:t>
            </w:r>
            <w:r w:rsidR="005743B0">
              <w:t>p</w:t>
            </w:r>
            <w:r w:rsidR="00344AF2">
              <w:t>arty</w:t>
            </w:r>
            <w:r w:rsidR="00BC7047">
              <w:t xml:space="preserve"> and w</w:t>
            </w:r>
            <w:r w:rsidR="00BC7047" w:rsidRPr="00BC7047">
              <w:t xml:space="preserve">ritten evidence of further commitments by third </w:t>
            </w:r>
            <w:r w:rsidR="00324428">
              <w:t>p</w:t>
            </w:r>
            <w:r w:rsidR="00344AF2">
              <w:t>arties</w:t>
            </w:r>
            <w:r w:rsidR="00BC7047" w:rsidRPr="00BC7047">
              <w:t xml:space="preserve"> must be provided.  </w:t>
            </w:r>
          </w:p>
        </w:tc>
      </w:tr>
      <w:tr w:rsidR="00EF2879" w14:paraId="09ADFCA5" w14:textId="77777777" w:rsidTr="007F7239">
        <w:trPr>
          <w:trHeight w:val="1392"/>
        </w:trPr>
        <w:tc>
          <w:tcPr>
            <w:tcW w:w="5000" w:type="pct"/>
          </w:tcPr>
          <w:p w14:paraId="00FBFE18" w14:textId="77777777" w:rsidR="00EF2879" w:rsidRDefault="00EF2879" w:rsidP="007C1F21">
            <w:pPr>
              <w:pStyle w:val="BodyText"/>
              <w:rPr>
                <w:rFonts w:cs="Arial"/>
              </w:rPr>
            </w:pPr>
            <w:r>
              <w:rPr>
                <w:b/>
              </w:rPr>
              <w:t>§ 8 Disclosure obligations</w:t>
            </w:r>
            <w:r>
              <w:t xml:space="preserve"> </w:t>
            </w:r>
          </w:p>
          <w:p w14:paraId="7473631B" w14:textId="1CBF45D4" w:rsidR="00EF2879" w:rsidRDefault="00EF2879" w:rsidP="007C1F21">
            <w:pPr>
              <w:pStyle w:val="BodyText"/>
              <w:rPr>
                <w:rFonts w:cs="Arial"/>
                <w:b/>
              </w:rPr>
            </w:pPr>
            <w:r>
              <w:t xml:space="preserve">If a </w:t>
            </w:r>
            <w:r w:rsidR="00344AF2">
              <w:t>Party</w:t>
            </w:r>
            <w:r>
              <w:t xml:space="preserve">, its </w:t>
            </w:r>
            <w:r w:rsidR="005743B0">
              <w:t>Representative</w:t>
            </w:r>
            <w:r>
              <w:t xml:space="preserve"> or an entity affiliated to it is required by law or by a lawful administrative or judicial order to disclose </w:t>
            </w:r>
            <w:r w:rsidR="00D178FD">
              <w:t>Confidential Information</w:t>
            </w:r>
            <w:r>
              <w:t xml:space="preserve">, that </w:t>
            </w:r>
            <w:r w:rsidR="00344AF2">
              <w:t>Party</w:t>
            </w:r>
            <w:r>
              <w:t xml:space="preserve"> shall:</w:t>
            </w:r>
          </w:p>
        </w:tc>
      </w:tr>
      <w:tr w:rsidR="00621F28" w14:paraId="79EB8F20" w14:textId="77777777" w:rsidTr="007F7239">
        <w:trPr>
          <w:trHeight w:val="77"/>
        </w:trPr>
        <w:tc>
          <w:tcPr>
            <w:tcW w:w="5000" w:type="pct"/>
          </w:tcPr>
          <w:p w14:paraId="551DF923" w14:textId="2DFDAF87" w:rsidR="00621F28" w:rsidRDefault="00621F28" w:rsidP="00621F28">
            <w:pPr>
              <w:pStyle w:val="RecitalL2"/>
            </w:pPr>
            <w:r>
              <w:t xml:space="preserve">immediately inform the other </w:t>
            </w:r>
            <w:r w:rsidR="00344AF2">
              <w:t>Party</w:t>
            </w:r>
            <w:r>
              <w:t xml:space="preserve"> thereof and, upon request, assist the other </w:t>
            </w:r>
            <w:r w:rsidR="00344AF2">
              <w:t>Party</w:t>
            </w:r>
            <w:r>
              <w:t xml:space="preserve"> and take all necessary steps to protect the </w:t>
            </w:r>
            <w:r w:rsidR="00D178FD">
              <w:t>Confidential Information</w:t>
            </w:r>
            <w:r>
              <w:t xml:space="preserve"> as far as possible or to have it protected by the courts; and</w:t>
            </w:r>
          </w:p>
        </w:tc>
      </w:tr>
      <w:tr w:rsidR="00621F28" w14:paraId="66013725" w14:textId="77777777" w:rsidTr="007F7239">
        <w:trPr>
          <w:trHeight w:val="77"/>
        </w:trPr>
        <w:tc>
          <w:tcPr>
            <w:tcW w:w="5000" w:type="pct"/>
          </w:tcPr>
          <w:p w14:paraId="5CDEAF8A" w14:textId="52C3A65B" w:rsidR="00621F28" w:rsidRDefault="00D1727C" w:rsidP="007C1F21">
            <w:pPr>
              <w:pStyle w:val="RecitalL2"/>
            </w:pPr>
            <w:r>
              <w:t xml:space="preserve">make reasonable efforts to ensure that only </w:t>
            </w:r>
            <w:r w:rsidR="00D178FD">
              <w:t>Confidential Information</w:t>
            </w:r>
            <w:r>
              <w:t xml:space="preserve"> that is required to be disclosed pursuant to the legal obligation or order is disclosed.</w:t>
            </w:r>
          </w:p>
        </w:tc>
      </w:tr>
      <w:tr w:rsidR="00621F28" w14:paraId="31CF1645" w14:textId="77777777" w:rsidTr="007F7239">
        <w:trPr>
          <w:trHeight w:val="77"/>
        </w:trPr>
        <w:tc>
          <w:tcPr>
            <w:tcW w:w="5000" w:type="pct"/>
          </w:tcPr>
          <w:p w14:paraId="37E85EF4" w14:textId="2BD66B26" w:rsidR="00C03028" w:rsidRPr="00C03028" w:rsidRDefault="00C03028" w:rsidP="00C03028">
            <w:pPr>
              <w:pStyle w:val="BodyText"/>
              <w:rPr>
                <w:b/>
              </w:rPr>
            </w:pPr>
            <w:r>
              <w:rPr>
                <w:b/>
              </w:rPr>
              <w:t xml:space="preserve">§ 9 </w:t>
            </w:r>
            <w:r w:rsidRPr="00C03028">
              <w:rPr>
                <w:b/>
              </w:rPr>
              <w:t>Security Incidents</w:t>
            </w:r>
          </w:p>
          <w:p w14:paraId="688F87DC" w14:textId="7F093B5C" w:rsidR="00C03028" w:rsidRPr="00475125" w:rsidRDefault="00C03028" w:rsidP="00475125">
            <w:pPr>
              <w:pStyle w:val="RecitalL2"/>
              <w:numPr>
                <w:ilvl w:val="1"/>
                <w:numId w:val="25"/>
              </w:numPr>
            </w:pPr>
            <w:r w:rsidRPr="00475125">
              <w:t xml:space="preserve">In the event of a security incident involving unauthorized access, disclosure, alteration, or destruction of </w:t>
            </w:r>
            <w:r>
              <w:t>C</w:t>
            </w:r>
            <w:r w:rsidRPr="00475125">
              <w:t xml:space="preserve">onfidential </w:t>
            </w:r>
            <w:r>
              <w:t>I</w:t>
            </w:r>
            <w:r w:rsidRPr="00475125">
              <w:t>nformation of SEBN</w:t>
            </w:r>
            <w:r w:rsidR="00B36FD7">
              <w:t xml:space="preserve"> Group</w:t>
            </w:r>
            <w:r w:rsidRPr="00475125">
              <w:t xml:space="preserve">, the receiving Party is obliged to promptly inform SEBN via email to </w:t>
            </w:r>
            <w:hyperlink r:id="rId11" w:history="1">
              <w:r w:rsidR="007F6C75" w:rsidRPr="00695855">
                <w:rPr>
                  <w:rStyle w:val="Hyperlink"/>
                  <w:b/>
                  <w:bCs/>
                </w:rPr>
                <w:t>SEBN.InformationSecurity-DE@sebn.com</w:t>
              </w:r>
            </w:hyperlink>
            <w:r w:rsidR="007F6C75" w:rsidRPr="00695855">
              <w:rPr>
                <w:b/>
                <w:bCs/>
              </w:rPr>
              <w:t xml:space="preserve"> </w:t>
            </w:r>
            <w:r w:rsidR="007F6C75" w:rsidRPr="00475125">
              <w:t>about the incident</w:t>
            </w:r>
            <w:r w:rsidRPr="00475125">
              <w:t xml:space="preserve">. </w:t>
            </w:r>
          </w:p>
          <w:p w14:paraId="655BFF3A" w14:textId="77777777" w:rsidR="00C03028" w:rsidRPr="00475125" w:rsidRDefault="00C03028" w:rsidP="00475125">
            <w:pPr>
              <w:pStyle w:val="RecitalL2"/>
            </w:pPr>
            <w:r w:rsidRPr="00475125">
              <w:t>A security incident is defined as any event that disrupts or has the potential to disrupt the operation of the Project or poses a risk to the confidentiality, availability, or integrity of the data or systems involved.</w:t>
            </w:r>
          </w:p>
          <w:p w14:paraId="40C5F3F6" w14:textId="254E9D10" w:rsidR="00C03028" w:rsidRPr="00475125" w:rsidRDefault="00C03028" w:rsidP="00475125">
            <w:pPr>
              <w:pStyle w:val="RecitalL2"/>
            </w:pPr>
            <w:r w:rsidRPr="00475125">
              <w:t xml:space="preserve">The </w:t>
            </w:r>
            <w:r w:rsidR="007F6C75">
              <w:t>r</w:t>
            </w:r>
            <w:r w:rsidRPr="00475125">
              <w:t xml:space="preserve">eceiving </w:t>
            </w:r>
            <w:r w:rsidR="007F6C75">
              <w:t>P</w:t>
            </w:r>
            <w:r w:rsidRPr="00475125">
              <w:t>arty will provide a summary of the incident</w:t>
            </w:r>
            <w:r w:rsidR="007F6C75">
              <w:t xml:space="preserve"> to SEBN</w:t>
            </w:r>
            <w:r w:rsidRPr="00475125">
              <w:t xml:space="preserve">, including the nature and scope of the security incident, the potential impact on </w:t>
            </w:r>
            <w:r w:rsidR="007F6C75">
              <w:t>C</w:t>
            </w:r>
            <w:r w:rsidRPr="00475125">
              <w:t xml:space="preserve">onfidential </w:t>
            </w:r>
            <w:r w:rsidR="007F6C75">
              <w:t>I</w:t>
            </w:r>
            <w:r w:rsidRPr="00475125">
              <w:t xml:space="preserve">nformation and any remedial actions undertaken or planned. Both </w:t>
            </w:r>
            <w:r w:rsidR="007F6C75">
              <w:t>P</w:t>
            </w:r>
            <w:r w:rsidRPr="00475125">
              <w:t>arties agree to cooperate fully, sharing relevant information as necessary, to mitigate potential damages and ensure compliance with applicable legal obligations regarding data protection and incident reporting.</w:t>
            </w:r>
          </w:p>
          <w:p w14:paraId="57AD6380" w14:textId="01C77052" w:rsidR="00621F28" w:rsidRDefault="00621F28" w:rsidP="007C1F21">
            <w:pPr>
              <w:pStyle w:val="BodyText"/>
              <w:rPr>
                <w:rFonts w:cs="Arial"/>
                <w:b/>
              </w:rPr>
            </w:pPr>
            <w:r>
              <w:rPr>
                <w:b/>
              </w:rPr>
              <w:t xml:space="preserve">§ </w:t>
            </w:r>
            <w:r w:rsidR="007F6C75">
              <w:rPr>
                <w:b/>
              </w:rPr>
              <w:t>10</w:t>
            </w:r>
            <w:r>
              <w:rPr>
                <w:b/>
              </w:rPr>
              <w:t xml:space="preserve"> No warranty</w:t>
            </w:r>
          </w:p>
        </w:tc>
      </w:tr>
      <w:tr w:rsidR="00621F28" w14:paraId="48F1D5BA" w14:textId="77777777" w:rsidTr="007F7239">
        <w:trPr>
          <w:trHeight w:val="77"/>
        </w:trPr>
        <w:tc>
          <w:tcPr>
            <w:tcW w:w="5000" w:type="pct"/>
          </w:tcPr>
          <w:p w14:paraId="709616B3" w14:textId="2A7B5E8E" w:rsidR="00621F28" w:rsidRDefault="00621F28" w:rsidP="00621F28">
            <w:pPr>
              <w:pStyle w:val="RecitalL2"/>
              <w:numPr>
                <w:ilvl w:val="1"/>
                <w:numId w:val="11"/>
              </w:numPr>
            </w:pPr>
            <w:r>
              <w:t xml:space="preserve">Neither </w:t>
            </w:r>
            <w:r w:rsidR="00344AF2">
              <w:t>Party</w:t>
            </w:r>
            <w:r>
              <w:t xml:space="preserve"> warrants that the </w:t>
            </w:r>
            <w:r w:rsidR="00D178FD">
              <w:t>Confidential Information</w:t>
            </w:r>
            <w:r>
              <w:t xml:space="preserve"> it provides is complete and/or accurate and may be used by the other </w:t>
            </w:r>
            <w:r w:rsidR="00344AF2">
              <w:t>Party</w:t>
            </w:r>
            <w:r>
              <w:t xml:space="preserve"> for the purposes of the </w:t>
            </w:r>
            <w:r w:rsidR="00D178FD">
              <w:t>Project</w:t>
            </w:r>
            <w:r>
              <w:t>.</w:t>
            </w:r>
          </w:p>
        </w:tc>
      </w:tr>
      <w:tr w:rsidR="00621F28" w14:paraId="3DB31482" w14:textId="77777777" w:rsidTr="007F7239">
        <w:trPr>
          <w:trHeight w:val="77"/>
        </w:trPr>
        <w:tc>
          <w:tcPr>
            <w:tcW w:w="5000" w:type="pct"/>
          </w:tcPr>
          <w:p w14:paraId="00A10E6D" w14:textId="159295F7" w:rsidR="00621F28" w:rsidRDefault="00621F28" w:rsidP="007C1F21">
            <w:pPr>
              <w:pStyle w:val="RecitalL2"/>
            </w:pPr>
            <w:r>
              <w:t xml:space="preserve">Neither </w:t>
            </w:r>
            <w:r w:rsidR="00344AF2">
              <w:t>Party</w:t>
            </w:r>
            <w:r>
              <w:t xml:space="preserve"> shall be liable to the other </w:t>
            </w:r>
            <w:r w:rsidR="00344AF2">
              <w:t>Party</w:t>
            </w:r>
            <w:r>
              <w:t xml:space="preserve"> for any damage suffered </w:t>
            </w:r>
            <w:proofErr w:type="gramStart"/>
            <w:r>
              <w:t>as a result of</w:t>
            </w:r>
            <w:proofErr w:type="gramEnd"/>
            <w:r>
              <w:t xml:space="preserve"> its use, </w:t>
            </w:r>
            <w:proofErr w:type="gramStart"/>
            <w:r>
              <w:t>whether or not</w:t>
            </w:r>
            <w:proofErr w:type="gramEnd"/>
            <w:r>
              <w:t xml:space="preserve"> this agreement permits such use, or </w:t>
            </w:r>
            <w:proofErr w:type="gramStart"/>
            <w:r>
              <w:t>as a result of</w:t>
            </w:r>
            <w:proofErr w:type="gramEnd"/>
            <w:r>
              <w:t xml:space="preserve"> its reliance on the completeness and accuracy of the </w:t>
            </w:r>
            <w:r w:rsidR="00D178FD">
              <w:t>Confidential Information</w:t>
            </w:r>
            <w:r>
              <w:t xml:space="preserve"> submitted.</w:t>
            </w:r>
          </w:p>
        </w:tc>
      </w:tr>
      <w:tr w:rsidR="00621F28" w14:paraId="2C4C4E99" w14:textId="77777777" w:rsidTr="007F7239">
        <w:trPr>
          <w:trHeight w:val="77"/>
        </w:trPr>
        <w:tc>
          <w:tcPr>
            <w:tcW w:w="5000" w:type="pct"/>
          </w:tcPr>
          <w:p w14:paraId="56CDB2AC" w14:textId="5B2CAF5D" w:rsidR="00621F28" w:rsidRDefault="00621F28" w:rsidP="007C1F21">
            <w:pPr>
              <w:pStyle w:val="BodyText"/>
              <w:keepNext/>
              <w:rPr>
                <w:rFonts w:cs="Arial"/>
              </w:rPr>
            </w:pPr>
            <w:r>
              <w:rPr>
                <w:b/>
              </w:rPr>
              <w:t>§ 1</w:t>
            </w:r>
            <w:r w:rsidR="007F6C75">
              <w:rPr>
                <w:b/>
              </w:rPr>
              <w:t>1</w:t>
            </w:r>
            <w:r>
              <w:rPr>
                <w:b/>
              </w:rPr>
              <w:t xml:space="preserve"> Return/destruction of information</w:t>
            </w:r>
          </w:p>
        </w:tc>
      </w:tr>
      <w:tr w:rsidR="00621F28" w14:paraId="1134C2D0" w14:textId="77777777" w:rsidTr="007F7239">
        <w:trPr>
          <w:trHeight w:val="77"/>
        </w:trPr>
        <w:tc>
          <w:tcPr>
            <w:tcW w:w="5000" w:type="pct"/>
          </w:tcPr>
          <w:p w14:paraId="066FFC75" w14:textId="5AE0A6D7" w:rsidR="00621F28" w:rsidRDefault="002853A4" w:rsidP="00621F28">
            <w:pPr>
              <w:pStyle w:val="RecitalL2"/>
              <w:numPr>
                <w:ilvl w:val="1"/>
                <w:numId w:val="12"/>
              </w:numPr>
              <w:rPr>
                <w:b/>
              </w:rPr>
            </w:pPr>
            <w:r>
              <w:t xml:space="preserve">The receiving </w:t>
            </w:r>
            <w:r w:rsidR="00344AF2">
              <w:t>Party</w:t>
            </w:r>
            <w:r>
              <w:t xml:space="preserve"> shall, at the request of the disclosing </w:t>
            </w:r>
            <w:r w:rsidR="00344AF2">
              <w:t>Party</w:t>
            </w:r>
            <w:r>
              <w:t>:</w:t>
            </w:r>
          </w:p>
        </w:tc>
      </w:tr>
      <w:tr w:rsidR="00621F28" w14:paraId="3234557E" w14:textId="77777777" w:rsidTr="007F7239">
        <w:trPr>
          <w:trHeight w:val="77"/>
        </w:trPr>
        <w:tc>
          <w:tcPr>
            <w:tcW w:w="5000" w:type="pct"/>
          </w:tcPr>
          <w:p w14:paraId="302262C8" w14:textId="340F50C4" w:rsidR="00621F28" w:rsidRDefault="00621F28" w:rsidP="00621F28">
            <w:pPr>
              <w:pStyle w:val="StandardL3"/>
              <w:numPr>
                <w:ilvl w:val="2"/>
                <w:numId w:val="13"/>
              </w:numPr>
            </w:pPr>
            <w:r>
              <w:lastRenderedPageBreak/>
              <w:t xml:space="preserve">return, erase or destroy all </w:t>
            </w:r>
            <w:r w:rsidR="00D178FD">
              <w:t>Confidential Information</w:t>
            </w:r>
            <w:r>
              <w:t xml:space="preserve">, whether in writing or otherwise, to the disclosing </w:t>
            </w:r>
            <w:r w:rsidR="00344AF2">
              <w:t>Party</w:t>
            </w:r>
            <w:r>
              <w:t xml:space="preserve"> without undue delay at the disclosing </w:t>
            </w:r>
            <w:r w:rsidR="00344AF2">
              <w:t>Party</w:t>
            </w:r>
            <w:r>
              <w:t>'s discretion;</w:t>
            </w:r>
          </w:p>
        </w:tc>
      </w:tr>
      <w:tr w:rsidR="00621F28" w14:paraId="24678328" w14:textId="77777777" w:rsidTr="007F7239">
        <w:trPr>
          <w:trHeight w:val="77"/>
        </w:trPr>
        <w:tc>
          <w:tcPr>
            <w:tcW w:w="5000" w:type="pct"/>
          </w:tcPr>
          <w:p w14:paraId="1CC09D84" w14:textId="1BC2FEBD" w:rsidR="00621F28" w:rsidRDefault="00621F28" w:rsidP="007C1F21">
            <w:pPr>
              <w:pStyle w:val="StandardL3"/>
            </w:pPr>
            <w:r>
              <w:t xml:space="preserve">at the same time, return, delete or destroy any other material, including any material created by itself, containing or allowing inference to </w:t>
            </w:r>
            <w:r w:rsidR="00D178FD">
              <w:t>Confidential Information</w:t>
            </w:r>
            <w:r>
              <w:t xml:space="preserve"> at the disclosing </w:t>
            </w:r>
            <w:r w:rsidR="00344AF2">
              <w:t>Party</w:t>
            </w:r>
            <w:r>
              <w:t>'s discretion; and</w:t>
            </w:r>
          </w:p>
        </w:tc>
      </w:tr>
      <w:tr w:rsidR="00621F28" w14:paraId="7945B519" w14:textId="77777777" w:rsidTr="007F7239">
        <w:trPr>
          <w:trHeight w:val="77"/>
        </w:trPr>
        <w:tc>
          <w:tcPr>
            <w:tcW w:w="5000" w:type="pct"/>
          </w:tcPr>
          <w:p w14:paraId="00B9185B" w14:textId="578D3D92" w:rsidR="00C45EC4" w:rsidRDefault="00621F28" w:rsidP="00C45EC4">
            <w:pPr>
              <w:pStyle w:val="StandardL3"/>
              <w:keepNext/>
            </w:pPr>
            <w:r>
              <w:t xml:space="preserve">confirm in writing that it has returned, deleted or destroyed the </w:t>
            </w:r>
            <w:r w:rsidR="00D178FD">
              <w:t>Confidential Information</w:t>
            </w:r>
            <w:r>
              <w:t xml:space="preserve"> in the manner described. </w:t>
            </w:r>
          </w:p>
          <w:p w14:paraId="321F63D5" w14:textId="25EB79B0" w:rsidR="00621F28" w:rsidRPr="00FE021E" w:rsidRDefault="002853A4" w:rsidP="006F2DF6">
            <w:pPr>
              <w:pStyle w:val="RecitalL2"/>
              <w:numPr>
                <w:ilvl w:val="0"/>
                <w:numId w:val="0"/>
              </w:numPr>
              <w:ind w:left="567"/>
            </w:pPr>
            <w:r>
              <w:t xml:space="preserve">This does not apply if the </w:t>
            </w:r>
            <w:r w:rsidR="00344AF2">
              <w:t>Party</w:t>
            </w:r>
            <w:r>
              <w:t xml:space="preserve"> is legally or for other compelling reasons obligated to retain the </w:t>
            </w:r>
            <w:r w:rsidR="00D178FD">
              <w:t>Confidential Information</w:t>
            </w:r>
            <w:r>
              <w:t xml:space="preserve">. </w:t>
            </w:r>
          </w:p>
        </w:tc>
      </w:tr>
      <w:tr w:rsidR="00621F28" w14:paraId="2331614E" w14:textId="77777777" w:rsidTr="007F7239">
        <w:trPr>
          <w:trHeight w:val="77"/>
        </w:trPr>
        <w:tc>
          <w:tcPr>
            <w:tcW w:w="5000" w:type="pct"/>
          </w:tcPr>
          <w:p w14:paraId="02416E4E" w14:textId="57CEBF70" w:rsidR="00621F28" w:rsidRDefault="00621F28" w:rsidP="007C1F21">
            <w:pPr>
              <w:pStyle w:val="RecitalL2"/>
              <w:rPr>
                <w:b/>
              </w:rPr>
            </w:pPr>
            <w:r>
              <w:t xml:space="preserve">The destruction of the </w:t>
            </w:r>
            <w:r w:rsidR="00D178FD">
              <w:t>Confidential Information</w:t>
            </w:r>
            <w:r>
              <w:t xml:space="preserve"> shall be carried out in accordance with the respective state of the art. </w:t>
            </w:r>
            <w:proofErr w:type="gramStart"/>
            <w:r>
              <w:t>Electronic</w:t>
            </w:r>
            <w:proofErr w:type="gramEnd"/>
            <w:r>
              <w:t xml:space="preserve"> data shall be erased completely and permanently in such a way that it is impossible to restore the data. This does not include data that is in an automated, electronic backup. The </w:t>
            </w:r>
            <w:r w:rsidR="00344AF2">
              <w:t>Parties</w:t>
            </w:r>
            <w:r>
              <w:t xml:space="preserve"> undertake to refrain from using such </w:t>
            </w:r>
            <w:r w:rsidR="00D178FD">
              <w:t>Confidential Information</w:t>
            </w:r>
            <w:r>
              <w:t xml:space="preserve"> in the electronic backup.</w:t>
            </w:r>
          </w:p>
        </w:tc>
      </w:tr>
      <w:tr w:rsidR="00621F28" w14:paraId="0C941542" w14:textId="77777777" w:rsidTr="007F7239">
        <w:trPr>
          <w:trHeight w:val="77"/>
        </w:trPr>
        <w:tc>
          <w:tcPr>
            <w:tcW w:w="5000" w:type="pct"/>
          </w:tcPr>
          <w:p w14:paraId="386EC54E" w14:textId="4CA70CE3" w:rsidR="00621F28" w:rsidRDefault="00621F28" w:rsidP="007C1F21">
            <w:pPr>
              <w:pStyle w:val="RecitalL2"/>
              <w:rPr>
                <w:b/>
              </w:rPr>
            </w:pPr>
            <w:r>
              <w:t xml:space="preserve">Each </w:t>
            </w:r>
            <w:r w:rsidR="00344AF2">
              <w:t>Party</w:t>
            </w:r>
            <w:r>
              <w:t xml:space="preserve"> undertakes to ensure that its </w:t>
            </w:r>
            <w:r w:rsidR="005743B0">
              <w:t>Representative</w:t>
            </w:r>
            <w:r w:rsidR="00344AF2">
              <w:t>s</w:t>
            </w:r>
            <w:r>
              <w:t xml:space="preserve"> also destroy, delete or return the </w:t>
            </w:r>
            <w:r w:rsidR="00D178FD">
              <w:t>Confidential Information</w:t>
            </w:r>
            <w:r>
              <w:t xml:space="preserve"> held by them in accordance with this § 1</w:t>
            </w:r>
            <w:r w:rsidR="00E331B1">
              <w:t>1</w:t>
            </w:r>
            <w:r>
              <w:t>.</w:t>
            </w:r>
          </w:p>
        </w:tc>
      </w:tr>
      <w:tr w:rsidR="00621F28" w14:paraId="2E066ED8" w14:textId="77777777" w:rsidTr="007F7239">
        <w:trPr>
          <w:trHeight w:val="77"/>
        </w:trPr>
        <w:tc>
          <w:tcPr>
            <w:tcW w:w="5000" w:type="pct"/>
          </w:tcPr>
          <w:p w14:paraId="2800493D" w14:textId="5C5057C1" w:rsidR="00621F28" w:rsidRDefault="00621F28" w:rsidP="007C1F21">
            <w:pPr>
              <w:pStyle w:val="BodyText"/>
              <w:rPr>
                <w:rFonts w:cs="Arial"/>
              </w:rPr>
            </w:pPr>
            <w:r>
              <w:rPr>
                <w:b/>
              </w:rPr>
              <w:t>§ 1</w:t>
            </w:r>
            <w:r w:rsidR="007F6C75">
              <w:rPr>
                <w:b/>
              </w:rPr>
              <w:t>2</w:t>
            </w:r>
            <w:r>
              <w:rPr>
                <w:b/>
              </w:rPr>
              <w:t xml:space="preserve"> </w:t>
            </w:r>
            <w:r w:rsidR="00FE4845">
              <w:rPr>
                <w:b/>
              </w:rPr>
              <w:t xml:space="preserve">Term </w:t>
            </w:r>
            <w:r>
              <w:rPr>
                <w:b/>
              </w:rPr>
              <w:t xml:space="preserve">and termination </w:t>
            </w:r>
          </w:p>
        </w:tc>
      </w:tr>
      <w:tr w:rsidR="00621F28" w14:paraId="24AB234A" w14:textId="77777777" w:rsidTr="007F7239">
        <w:trPr>
          <w:trHeight w:val="77"/>
        </w:trPr>
        <w:tc>
          <w:tcPr>
            <w:tcW w:w="5000" w:type="pct"/>
          </w:tcPr>
          <w:p w14:paraId="47D72B76" w14:textId="3A94FCF5" w:rsidR="00380AF4" w:rsidRDefault="00621F28" w:rsidP="00A47CE5">
            <w:pPr>
              <w:pStyle w:val="BodyText"/>
              <w:rPr>
                <w:rFonts w:cs="Arial"/>
              </w:rPr>
            </w:pPr>
            <w:r>
              <w:t xml:space="preserve">This agreement shall enter into force upon signature and shall expire one (1) year after completion of the </w:t>
            </w:r>
            <w:r w:rsidR="00D178FD">
              <w:t>Project</w:t>
            </w:r>
            <w:r>
              <w:t xml:space="preserve">. </w:t>
            </w:r>
            <w:r w:rsidR="00E253B0" w:rsidRPr="00E253B0">
              <w:t xml:space="preserve">It also applies to </w:t>
            </w:r>
            <w:r w:rsidR="00D178FD">
              <w:t>Confidential Information</w:t>
            </w:r>
            <w:r w:rsidR="00E253B0" w:rsidRPr="00E253B0">
              <w:t xml:space="preserve"> exchanged under the </w:t>
            </w:r>
            <w:r w:rsidR="00D178FD">
              <w:t>Project</w:t>
            </w:r>
            <w:r w:rsidR="00E253B0" w:rsidRPr="00E253B0">
              <w:t xml:space="preserve"> before signing the </w:t>
            </w:r>
            <w:r w:rsidR="00E253B0">
              <w:t>a</w:t>
            </w:r>
            <w:r w:rsidR="00E253B0" w:rsidRPr="00E253B0">
              <w:t>greement.</w:t>
            </w:r>
            <w:r w:rsidR="00E253B0">
              <w:t xml:space="preserve"> </w:t>
            </w:r>
            <w:r>
              <w:t xml:space="preserve">The </w:t>
            </w:r>
            <w:r w:rsidR="00344AF2">
              <w:t>Parties</w:t>
            </w:r>
            <w:r>
              <w:t xml:space="preserve">' obligation to maintain the confidentiality of </w:t>
            </w:r>
            <w:r w:rsidR="00D178FD">
              <w:t>Confidential Information</w:t>
            </w:r>
            <w:r>
              <w:t xml:space="preserve"> shall remain in force until five (5) years after the </w:t>
            </w:r>
            <w:r w:rsidR="00C3667F">
              <w:t>end</w:t>
            </w:r>
            <w:r>
              <w:t xml:space="preserve"> of this agreement.</w:t>
            </w:r>
          </w:p>
        </w:tc>
      </w:tr>
      <w:tr w:rsidR="00621F28" w14:paraId="3B57F370" w14:textId="77777777" w:rsidTr="007F7239">
        <w:trPr>
          <w:trHeight w:val="77"/>
        </w:trPr>
        <w:tc>
          <w:tcPr>
            <w:tcW w:w="5000" w:type="pct"/>
          </w:tcPr>
          <w:p w14:paraId="5475840E" w14:textId="11437736" w:rsidR="00621F28" w:rsidRDefault="00621F28" w:rsidP="007C1F21">
            <w:pPr>
              <w:pStyle w:val="BodyText"/>
              <w:rPr>
                <w:rFonts w:cs="Arial"/>
                <w:b/>
              </w:rPr>
            </w:pPr>
            <w:r>
              <w:rPr>
                <w:b/>
              </w:rPr>
              <w:t>§ 1</w:t>
            </w:r>
            <w:r w:rsidR="007F6C75">
              <w:rPr>
                <w:b/>
              </w:rPr>
              <w:t>3</w:t>
            </w:r>
            <w:r>
              <w:rPr>
                <w:b/>
              </w:rPr>
              <w:t xml:space="preserve"> Damages</w:t>
            </w:r>
          </w:p>
        </w:tc>
      </w:tr>
      <w:tr w:rsidR="00621F28" w14:paraId="2F17E9B3" w14:textId="77777777" w:rsidTr="007F7239">
        <w:trPr>
          <w:trHeight w:val="77"/>
        </w:trPr>
        <w:tc>
          <w:tcPr>
            <w:tcW w:w="5000" w:type="pct"/>
          </w:tcPr>
          <w:p w14:paraId="3822EE2C" w14:textId="32CF1F58" w:rsidR="00621F28" w:rsidRDefault="00621F28" w:rsidP="00A47CE5">
            <w:pPr>
              <w:pStyle w:val="BodyText"/>
              <w:rPr>
                <w:rFonts w:cs="Arial"/>
                <w:b/>
              </w:rPr>
            </w:pPr>
            <w:r>
              <w:t xml:space="preserve">Each </w:t>
            </w:r>
            <w:r w:rsidR="00344AF2">
              <w:t>Party</w:t>
            </w:r>
            <w:r>
              <w:t xml:space="preserve"> undertakes to compensate the respective disclosing </w:t>
            </w:r>
            <w:r w:rsidR="00344AF2">
              <w:t>Party</w:t>
            </w:r>
            <w:r>
              <w:t xml:space="preserve"> for all damages (including reasonable consulting fees and other legal costs) resulting from a culpable unauthorised use or disclosure of </w:t>
            </w:r>
            <w:r w:rsidR="00D178FD">
              <w:t>Confidential Information</w:t>
            </w:r>
            <w:r>
              <w:t xml:space="preserve"> by the receiving </w:t>
            </w:r>
            <w:r w:rsidR="00344AF2">
              <w:t>Party</w:t>
            </w:r>
            <w:r>
              <w:t>.</w:t>
            </w:r>
          </w:p>
        </w:tc>
      </w:tr>
      <w:tr w:rsidR="00621F28" w14:paraId="500DAFCF" w14:textId="77777777" w:rsidTr="007F7239">
        <w:trPr>
          <w:trHeight w:val="77"/>
        </w:trPr>
        <w:tc>
          <w:tcPr>
            <w:tcW w:w="5000" w:type="pct"/>
          </w:tcPr>
          <w:p w14:paraId="436D3817" w14:textId="6440FBE7" w:rsidR="00621F28" w:rsidRDefault="00621F28" w:rsidP="007C1F21">
            <w:pPr>
              <w:pStyle w:val="BodyText"/>
              <w:rPr>
                <w:rFonts w:cs="Arial"/>
              </w:rPr>
            </w:pPr>
            <w:r>
              <w:rPr>
                <w:b/>
              </w:rPr>
              <w:t>§ 1</w:t>
            </w:r>
            <w:r w:rsidR="007F6C75">
              <w:rPr>
                <w:b/>
              </w:rPr>
              <w:t>4</w:t>
            </w:r>
            <w:r>
              <w:rPr>
                <w:b/>
              </w:rPr>
              <w:t xml:space="preserve"> General provisions</w:t>
            </w:r>
          </w:p>
        </w:tc>
      </w:tr>
      <w:tr w:rsidR="00621F28" w14:paraId="02B37F30" w14:textId="77777777" w:rsidTr="007F7239">
        <w:trPr>
          <w:trHeight w:val="77"/>
        </w:trPr>
        <w:tc>
          <w:tcPr>
            <w:tcW w:w="5000" w:type="pct"/>
          </w:tcPr>
          <w:p w14:paraId="381E6FCB" w14:textId="4AB671E9" w:rsidR="00621F28" w:rsidRDefault="00067008" w:rsidP="00621F28">
            <w:pPr>
              <w:pStyle w:val="RecitalL2"/>
              <w:numPr>
                <w:ilvl w:val="1"/>
                <w:numId w:val="14"/>
              </w:numPr>
            </w:pPr>
            <w:r w:rsidRPr="00067008">
              <w:t xml:space="preserve">This contract can be concluded in text form. </w:t>
            </w:r>
          </w:p>
        </w:tc>
      </w:tr>
      <w:tr w:rsidR="00621F28" w14:paraId="4B29DFB7" w14:textId="77777777" w:rsidTr="007F7239">
        <w:trPr>
          <w:trHeight w:val="77"/>
        </w:trPr>
        <w:tc>
          <w:tcPr>
            <w:tcW w:w="5000" w:type="pct"/>
          </w:tcPr>
          <w:p w14:paraId="3B231002" w14:textId="5D41B921" w:rsidR="00621F28" w:rsidRDefault="00621F28" w:rsidP="007C1F21">
            <w:pPr>
              <w:pStyle w:val="RecitalL2"/>
            </w:pPr>
            <w:r>
              <w:t xml:space="preserve">This agreement is subject to German law excluding the respective conflict of laws. All disputes arising from or in connection with this agreement or its validity shall be finally settled in accordance with the </w:t>
            </w:r>
            <w:r w:rsidR="00FE4845">
              <w:t>A</w:t>
            </w:r>
            <w:r>
              <w:t xml:space="preserve">rbitration </w:t>
            </w:r>
            <w:r w:rsidR="00FE4845">
              <w:t>R</w:t>
            </w:r>
            <w:r>
              <w:t xml:space="preserve">ules of the German Institution for Arbitration </w:t>
            </w:r>
            <w:r w:rsidR="00FE4845">
              <w:t>(</w:t>
            </w:r>
            <w:proofErr w:type="spellStart"/>
            <w:r w:rsidR="00FE4845">
              <w:rPr>
                <w:i/>
                <w:iCs/>
              </w:rPr>
              <w:t>Schiedsgerichtsordnung</w:t>
            </w:r>
            <w:proofErr w:type="spellEnd"/>
            <w:r w:rsidR="00742DB4">
              <w:rPr>
                <w:i/>
                <w:iCs/>
              </w:rPr>
              <w:t xml:space="preserve"> </w:t>
            </w:r>
            <w:r w:rsidR="00FE4845">
              <w:rPr>
                <w:i/>
                <w:iCs/>
              </w:rPr>
              <w:t xml:space="preserve">der </w:t>
            </w:r>
            <w:proofErr w:type="spellStart"/>
            <w:r w:rsidR="00FE4845">
              <w:rPr>
                <w:i/>
                <w:iCs/>
              </w:rPr>
              <w:t>Deutschen</w:t>
            </w:r>
            <w:proofErr w:type="spellEnd"/>
            <w:r w:rsidR="00FE4845">
              <w:rPr>
                <w:i/>
                <w:iCs/>
              </w:rPr>
              <w:t xml:space="preserve"> Institution für </w:t>
            </w:r>
            <w:proofErr w:type="spellStart"/>
            <w:r w:rsidR="00FE4845">
              <w:rPr>
                <w:i/>
                <w:iCs/>
              </w:rPr>
              <w:t>Schiedsgerichtsbarkeit</w:t>
            </w:r>
            <w:proofErr w:type="spellEnd"/>
            <w:r w:rsidR="00FE4845">
              <w:rPr>
                <w:i/>
                <w:iCs/>
              </w:rPr>
              <w:t xml:space="preserve"> e.V.</w:t>
            </w:r>
            <w:r w:rsidR="00FE4845">
              <w:t xml:space="preserve"> – </w:t>
            </w:r>
            <w:r w:rsidR="00FE4845">
              <w:rPr>
                <w:i/>
                <w:iCs/>
              </w:rPr>
              <w:t>DIS</w:t>
            </w:r>
            <w:r w:rsidR="00FE4845">
              <w:t>)</w:t>
            </w:r>
            <w:r>
              <w:t>, excluding ordinary legal proceedings. The arbitration tribunal shall consist of three arbitrators. The place of arbitration is Wolfsburg, Germany. The language of the proceedings shall be German.</w:t>
            </w:r>
          </w:p>
        </w:tc>
      </w:tr>
      <w:tr w:rsidR="00621F28" w14:paraId="418D815E" w14:textId="77777777" w:rsidTr="007F7239">
        <w:trPr>
          <w:trHeight w:val="77"/>
        </w:trPr>
        <w:tc>
          <w:tcPr>
            <w:tcW w:w="5000" w:type="pct"/>
          </w:tcPr>
          <w:p w14:paraId="207848CC" w14:textId="2B25C818" w:rsidR="00621F28" w:rsidRDefault="00621F28" w:rsidP="007C1F21">
            <w:pPr>
              <w:pStyle w:val="RecitalL2"/>
            </w:pPr>
            <w:r>
              <w:t>If any provision of this agreement is or becomes invalid in whole or in part, this shall not affect the validity of the remaining provisions of this agreement. The ineffective regulation is replaced by the legally permissible regulation which comes closest economically to what is desired by the ineffective regulation. The same applies in the event of a contractual loophole.</w:t>
            </w:r>
          </w:p>
        </w:tc>
      </w:tr>
    </w:tbl>
    <w:p w14:paraId="7728CFF8" w14:textId="77777777" w:rsidR="008325A2" w:rsidRDefault="008325A2">
      <w:r>
        <w:br w:type="page"/>
      </w:r>
    </w:p>
    <w:tbl>
      <w:tblPr>
        <w:tblW w:w="5000" w:type="pct"/>
        <w:tblInd w:w="-108" w:type="dxa"/>
        <w:tblLayout w:type="fixed"/>
        <w:tblLook w:val="01E0" w:firstRow="1" w:lastRow="1" w:firstColumn="1" w:lastColumn="1" w:noHBand="0" w:noVBand="0"/>
      </w:tblPr>
      <w:tblGrid>
        <w:gridCol w:w="4889"/>
        <w:gridCol w:w="4466"/>
      </w:tblGrid>
      <w:tr w:rsidR="008325A2" w14:paraId="28C17B97" w14:textId="77777777" w:rsidTr="008325A2">
        <w:trPr>
          <w:trHeight w:val="249"/>
        </w:trPr>
        <w:tc>
          <w:tcPr>
            <w:tcW w:w="2613" w:type="pct"/>
          </w:tcPr>
          <w:p w14:paraId="6321B947" w14:textId="77777777" w:rsidR="008325A2" w:rsidRPr="00475125" w:rsidRDefault="008325A2" w:rsidP="00475125">
            <w:pPr>
              <w:pStyle w:val="BodyText"/>
              <w:keepNext/>
              <w:keepLines/>
              <w:widowControl w:val="0"/>
              <w:rPr>
                <w:rFonts w:cs="Arial"/>
                <w:lang w:val="en-US"/>
              </w:rPr>
            </w:pPr>
          </w:p>
          <w:p w14:paraId="1FCDB28F" w14:textId="77777777" w:rsidR="008325A2" w:rsidRDefault="008325A2" w:rsidP="00475125">
            <w:pPr>
              <w:pStyle w:val="BodyText"/>
              <w:keepNext/>
              <w:keepLines/>
              <w:widowControl w:val="0"/>
              <w:rPr>
                <w:rFonts w:cs="Arial"/>
                <w:lang w:val="de-DE"/>
              </w:rPr>
            </w:pPr>
            <w:r w:rsidRPr="00EF2879">
              <w:rPr>
                <w:rFonts w:cs="Arial"/>
                <w:lang w:val="de-DE"/>
              </w:rPr>
              <w:t>_________________________________</w:t>
            </w:r>
            <w:r w:rsidRPr="00EF2879">
              <w:rPr>
                <w:rFonts w:cs="Arial"/>
                <w:bdr w:val="single" w:sz="4" w:space="0" w:color="auto"/>
                <w:lang w:val="de-DE"/>
              </w:rPr>
              <w:br/>
            </w:r>
            <w:r>
              <w:rPr>
                <w:rFonts w:cs="Arial"/>
                <w:lang w:val="de-DE"/>
              </w:rPr>
              <w:t>Date, Place</w:t>
            </w:r>
          </w:p>
          <w:p w14:paraId="3147E2A7" w14:textId="77777777" w:rsidR="008325A2" w:rsidRDefault="008325A2" w:rsidP="00475125">
            <w:pPr>
              <w:pStyle w:val="BodyText"/>
              <w:keepNext/>
              <w:keepLines/>
              <w:widowControl w:val="0"/>
              <w:rPr>
                <w:rFonts w:cs="Arial"/>
              </w:rPr>
            </w:pPr>
          </w:p>
        </w:tc>
        <w:tc>
          <w:tcPr>
            <w:tcW w:w="2387" w:type="pct"/>
          </w:tcPr>
          <w:p w14:paraId="2DCEFE2E" w14:textId="77777777" w:rsidR="008325A2" w:rsidRDefault="008325A2" w:rsidP="00475125">
            <w:pPr>
              <w:pStyle w:val="BodyText"/>
              <w:keepNext/>
              <w:keepLines/>
              <w:widowControl w:val="0"/>
              <w:rPr>
                <w:rFonts w:cs="Arial"/>
                <w:lang w:val="de-DE"/>
              </w:rPr>
            </w:pPr>
          </w:p>
          <w:p w14:paraId="78F9F88F" w14:textId="77777777" w:rsidR="008325A2" w:rsidRDefault="008325A2" w:rsidP="00475125">
            <w:pPr>
              <w:pStyle w:val="BodyText"/>
              <w:keepNext/>
              <w:keepLines/>
              <w:widowControl w:val="0"/>
              <w:rPr>
                <w:rFonts w:cs="Arial"/>
              </w:rPr>
            </w:pPr>
            <w:r>
              <w:rPr>
                <w:rFonts w:cs="Arial"/>
                <w:lang w:val="de-DE"/>
              </w:rPr>
              <w:t>_________________________________</w:t>
            </w:r>
            <w:r>
              <w:rPr>
                <w:rFonts w:cs="Arial"/>
                <w:lang w:val="de-DE"/>
              </w:rPr>
              <w:br/>
              <w:t>Date, Place</w:t>
            </w:r>
          </w:p>
        </w:tc>
      </w:tr>
      <w:tr w:rsidR="008325A2" w14:paraId="446CF98E" w14:textId="77777777" w:rsidTr="008325A2">
        <w:trPr>
          <w:trHeight w:val="249"/>
        </w:trPr>
        <w:tc>
          <w:tcPr>
            <w:tcW w:w="2613" w:type="pct"/>
          </w:tcPr>
          <w:p w14:paraId="21AF0A3A" w14:textId="77777777" w:rsidR="008325A2" w:rsidRDefault="008325A2" w:rsidP="00475125">
            <w:pPr>
              <w:pStyle w:val="BodyText"/>
              <w:keepNext/>
              <w:keepLines/>
              <w:widowControl w:val="0"/>
              <w:rPr>
                <w:rFonts w:cs="Arial"/>
              </w:rPr>
            </w:pPr>
            <w:r>
              <w:rPr>
                <w:rFonts w:cs="Arial"/>
                <w:b/>
                <w:lang w:val="de-DE"/>
              </w:rPr>
              <w:t>Sumitomo Electric Bordnetze SE</w:t>
            </w:r>
          </w:p>
        </w:tc>
        <w:tc>
          <w:tcPr>
            <w:tcW w:w="2387" w:type="pct"/>
          </w:tcPr>
          <w:p w14:paraId="532819A7" w14:textId="34B94462" w:rsidR="008325A2" w:rsidRDefault="008325A2" w:rsidP="00475125">
            <w:pPr>
              <w:pStyle w:val="BodyText"/>
              <w:keepNext/>
              <w:keepLines/>
              <w:widowControl w:val="0"/>
              <w:rPr>
                <w:rFonts w:cs="Arial"/>
              </w:rPr>
            </w:pPr>
            <w:r w:rsidRPr="00AD475C">
              <w:rPr>
                <w:rFonts w:cs="Arial"/>
                <w:b/>
                <w:highlight w:val="yellow"/>
                <w:lang w:val="de-DE"/>
              </w:rPr>
              <w:t>[</w:t>
            </w:r>
            <w:r w:rsidRPr="001D597E">
              <w:rPr>
                <w:rStyle w:val="Prompt"/>
                <w:highlight w:val="yellow"/>
              </w:rPr>
              <w:sym w:font="Wingdings" w:char="F06C"/>
            </w:r>
            <w:r w:rsidRPr="00AD475C">
              <w:rPr>
                <w:highlight w:val="yellow"/>
              </w:rPr>
              <w:t xml:space="preserve"> </w:t>
            </w:r>
            <w:r w:rsidRPr="00475125">
              <w:rPr>
                <w:b/>
                <w:bCs/>
                <w:highlight w:val="yellow"/>
              </w:rPr>
              <w:t>Other Party</w:t>
            </w:r>
            <w:r w:rsidRPr="00AD475C">
              <w:rPr>
                <w:rFonts w:cs="Arial"/>
                <w:b/>
                <w:highlight w:val="yellow"/>
                <w:lang w:val="de-DE"/>
              </w:rPr>
              <w:t>]</w:t>
            </w:r>
          </w:p>
        </w:tc>
      </w:tr>
      <w:tr w:rsidR="008325A2" w:rsidRPr="0083590B" w14:paraId="607A931E" w14:textId="77777777" w:rsidTr="008325A2">
        <w:trPr>
          <w:trHeight w:val="249"/>
        </w:trPr>
        <w:tc>
          <w:tcPr>
            <w:tcW w:w="2613" w:type="pct"/>
          </w:tcPr>
          <w:p w14:paraId="23AE86EB" w14:textId="77777777" w:rsidR="008325A2" w:rsidRPr="0083590B" w:rsidRDefault="008325A2" w:rsidP="00475125">
            <w:pPr>
              <w:pStyle w:val="BodyText"/>
              <w:keepNext/>
              <w:keepLines/>
              <w:widowControl w:val="0"/>
              <w:rPr>
                <w:rFonts w:cs="Arial"/>
                <w:lang w:val="de-DE"/>
              </w:rPr>
            </w:pPr>
          </w:p>
          <w:p w14:paraId="797AA009" w14:textId="77777777" w:rsidR="008325A2" w:rsidRPr="0083590B" w:rsidRDefault="008325A2" w:rsidP="00475125">
            <w:pPr>
              <w:pStyle w:val="BodyText"/>
              <w:keepNext/>
              <w:keepLines/>
              <w:widowControl w:val="0"/>
              <w:rPr>
                <w:rFonts w:cs="Arial"/>
                <w:b/>
              </w:rPr>
            </w:pPr>
            <w:r w:rsidRPr="0083590B">
              <w:rPr>
                <w:rFonts w:cs="Arial"/>
                <w:lang w:val="de-DE"/>
              </w:rPr>
              <w:t>_________________________________</w:t>
            </w:r>
            <w:r w:rsidRPr="0083590B">
              <w:rPr>
                <w:rFonts w:cs="Arial"/>
                <w:lang w:val="de-DE"/>
              </w:rPr>
              <w:br/>
              <w:t>Signature</w:t>
            </w:r>
          </w:p>
        </w:tc>
        <w:tc>
          <w:tcPr>
            <w:tcW w:w="2387" w:type="pct"/>
          </w:tcPr>
          <w:p w14:paraId="705A8216" w14:textId="77777777" w:rsidR="008325A2" w:rsidRPr="0083590B" w:rsidRDefault="008325A2" w:rsidP="00475125">
            <w:pPr>
              <w:pStyle w:val="BodyText"/>
              <w:keepNext/>
              <w:keepLines/>
              <w:widowControl w:val="0"/>
              <w:rPr>
                <w:rFonts w:cs="Arial"/>
                <w:lang w:val="de-DE"/>
              </w:rPr>
            </w:pPr>
          </w:p>
          <w:p w14:paraId="5B3D79E8" w14:textId="77777777" w:rsidR="008325A2" w:rsidRPr="0083590B" w:rsidRDefault="008325A2" w:rsidP="00475125">
            <w:pPr>
              <w:pStyle w:val="BodyText"/>
              <w:keepNext/>
              <w:keepLines/>
              <w:widowControl w:val="0"/>
              <w:rPr>
                <w:rFonts w:cs="Arial"/>
                <w:b/>
              </w:rPr>
            </w:pPr>
            <w:r w:rsidRPr="0083590B">
              <w:rPr>
                <w:rFonts w:cs="Arial"/>
                <w:lang w:val="de-DE"/>
              </w:rPr>
              <w:t>_________________________________</w:t>
            </w:r>
            <w:r w:rsidRPr="0083590B">
              <w:rPr>
                <w:rFonts w:cs="Arial"/>
                <w:lang w:val="de-DE"/>
              </w:rPr>
              <w:br/>
              <w:t>Signature</w:t>
            </w:r>
          </w:p>
        </w:tc>
      </w:tr>
      <w:tr w:rsidR="008325A2" w:rsidRPr="0083590B" w14:paraId="320F5335" w14:textId="77777777" w:rsidTr="008325A2">
        <w:trPr>
          <w:trHeight w:val="249"/>
        </w:trPr>
        <w:tc>
          <w:tcPr>
            <w:tcW w:w="2613" w:type="pct"/>
          </w:tcPr>
          <w:p w14:paraId="596ADDEF" w14:textId="77777777" w:rsidR="008325A2" w:rsidRPr="0083590B" w:rsidRDefault="008325A2" w:rsidP="00475125">
            <w:pPr>
              <w:pStyle w:val="BodyText"/>
              <w:keepNext/>
              <w:keepLines/>
              <w:widowControl w:val="0"/>
              <w:rPr>
                <w:rFonts w:cs="Arial"/>
              </w:rPr>
            </w:pPr>
            <w:r w:rsidRPr="0083590B">
              <w:rPr>
                <w:rFonts w:cs="Arial"/>
                <w:lang w:val="de-DE"/>
              </w:rPr>
              <w:t>_________________________________</w:t>
            </w:r>
            <w:r w:rsidRPr="0083590B">
              <w:rPr>
                <w:rFonts w:cs="Arial"/>
                <w:lang w:val="de-DE"/>
              </w:rPr>
              <w:br/>
              <w:t>Name, Position in block letters</w:t>
            </w:r>
          </w:p>
        </w:tc>
        <w:tc>
          <w:tcPr>
            <w:tcW w:w="2387" w:type="pct"/>
          </w:tcPr>
          <w:p w14:paraId="73D0F336" w14:textId="77777777" w:rsidR="008325A2" w:rsidRPr="0083590B" w:rsidRDefault="008325A2" w:rsidP="00475125">
            <w:pPr>
              <w:pStyle w:val="BodyText"/>
              <w:keepNext/>
              <w:keepLines/>
              <w:widowControl w:val="0"/>
              <w:rPr>
                <w:rFonts w:cs="Arial"/>
              </w:rPr>
            </w:pPr>
            <w:r w:rsidRPr="0083590B">
              <w:rPr>
                <w:rFonts w:cs="Arial"/>
                <w:lang w:val="de-DE"/>
              </w:rPr>
              <w:t>_________________________________</w:t>
            </w:r>
            <w:r w:rsidRPr="0083590B">
              <w:rPr>
                <w:rFonts w:cs="Arial"/>
                <w:lang w:val="de-DE"/>
              </w:rPr>
              <w:br/>
              <w:t>Name, Position in block letters</w:t>
            </w:r>
          </w:p>
        </w:tc>
      </w:tr>
      <w:tr w:rsidR="008325A2" w:rsidRPr="0083590B" w14:paraId="6E0A72EB" w14:textId="77777777" w:rsidTr="008325A2">
        <w:trPr>
          <w:trHeight w:val="249"/>
        </w:trPr>
        <w:tc>
          <w:tcPr>
            <w:tcW w:w="2613" w:type="pct"/>
          </w:tcPr>
          <w:p w14:paraId="10F7E402" w14:textId="77777777" w:rsidR="008325A2" w:rsidRPr="0083590B" w:rsidRDefault="008325A2" w:rsidP="00475125">
            <w:pPr>
              <w:pStyle w:val="BodyText"/>
              <w:keepNext/>
              <w:keepLines/>
              <w:widowControl w:val="0"/>
              <w:rPr>
                <w:rFonts w:cs="Arial"/>
                <w:lang w:val="de-DE"/>
              </w:rPr>
            </w:pPr>
          </w:p>
          <w:p w14:paraId="10F2ECB5" w14:textId="77777777" w:rsidR="008325A2" w:rsidRPr="0083590B" w:rsidRDefault="008325A2" w:rsidP="00475125">
            <w:pPr>
              <w:pStyle w:val="BodyText"/>
              <w:keepNext/>
              <w:keepLines/>
              <w:widowControl w:val="0"/>
              <w:rPr>
                <w:rFonts w:cs="Arial"/>
              </w:rPr>
            </w:pPr>
            <w:r w:rsidRPr="0083590B">
              <w:rPr>
                <w:rFonts w:cs="Arial"/>
                <w:lang w:val="de-DE"/>
              </w:rPr>
              <w:t>_________________________________</w:t>
            </w:r>
            <w:r w:rsidRPr="0083590B">
              <w:rPr>
                <w:rFonts w:cs="Arial"/>
                <w:lang w:val="de-DE"/>
              </w:rPr>
              <w:br/>
              <w:t>Signature</w:t>
            </w:r>
          </w:p>
        </w:tc>
        <w:tc>
          <w:tcPr>
            <w:tcW w:w="2387" w:type="pct"/>
          </w:tcPr>
          <w:p w14:paraId="526F9646" w14:textId="77777777" w:rsidR="008325A2" w:rsidRPr="0083590B" w:rsidRDefault="008325A2" w:rsidP="00475125">
            <w:pPr>
              <w:pStyle w:val="BodyText"/>
              <w:keepNext/>
              <w:keepLines/>
              <w:widowControl w:val="0"/>
              <w:rPr>
                <w:rFonts w:cs="Arial"/>
                <w:lang w:val="de-DE"/>
              </w:rPr>
            </w:pPr>
          </w:p>
          <w:p w14:paraId="1DE4CFF4" w14:textId="77777777" w:rsidR="008325A2" w:rsidRPr="0083590B" w:rsidRDefault="008325A2" w:rsidP="00475125">
            <w:pPr>
              <w:pStyle w:val="BodyText"/>
              <w:keepNext/>
              <w:keepLines/>
              <w:widowControl w:val="0"/>
              <w:rPr>
                <w:rFonts w:cs="Arial"/>
              </w:rPr>
            </w:pPr>
            <w:r w:rsidRPr="0083590B">
              <w:rPr>
                <w:rFonts w:cs="Arial"/>
                <w:lang w:val="de-DE"/>
              </w:rPr>
              <w:t>_________________________________</w:t>
            </w:r>
            <w:r w:rsidRPr="0083590B">
              <w:rPr>
                <w:rFonts w:cs="Arial"/>
                <w:lang w:val="de-DE"/>
              </w:rPr>
              <w:br/>
              <w:t>Signature</w:t>
            </w:r>
          </w:p>
        </w:tc>
      </w:tr>
      <w:tr w:rsidR="008325A2" w:rsidRPr="00500D88" w14:paraId="067F3394" w14:textId="77777777" w:rsidTr="008325A2">
        <w:trPr>
          <w:trHeight w:val="249"/>
        </w:trPr>
        <w:tc>
          <w:tcPr>
            <w:tcW w:w="2613" w:type="pct"/>
          </w:tcPr>
          <w:p w14:paraId="21E792D1" w14:textId="77777777" w:rsidR="008325A2" w:rsidRPr="00500D88" w:rsidRDefault="008325A2" w:rsidP="00475125">
            <w:pPr>
              <w:pStyle w:val="Footer"/>
              <w:keepNext/>
              <w:keepLines/>
              <w:widowControl w:val="0"/>
              <w:rPr>
                <w:rFonts w:cs="Arial"/>
                <w:lang w:val="en-US"/>
              </w:rPr>
            </w:pPr>
            <w:r w:rsidRPr="0083590B">
              <w:rPr>
                <w:rFonts w:cs="Arial"/>
                <w:lang w:val="en-US"/>
              </w:rPr>
              <w:t>_________________________________</w:t>
            </w:r>
            <w:r w:rsidRPr="0083590B">
              <w:rPr>
                <w:rFonts w:cs="Arial"/>
                <w:lang w:val="en-US"/>
              </w:rPr>
              <w:br/>
              <w:t>Name, Position in block let</w:t>
            </w:r>
            <w:r w:rsidRPr="00500D88">
              <w:rPr>
                <w:rFonts w:cs="Arial"/>
                <w:lang w:val="en-US"/>
              </w:rPr>
              <w:t>ters</w:t>
            </w:r>
          </w:p>
        </w:tc>
        <w:tc>
          <w:tcPr>
            <w:tcW w:w="2387" w:type="pct"/>
          </w:tcPr>
          <w:p w14:paraId="4BF80FB3" w14:textId="77777777" w:rsidR="008325A2" w:rsidRPr="00500D88" w:rsidRDefault="008325A2" w:rsidP="00475125">
            <w:pPr>
              <w:pStyle w:val="Footer"/>
              <w:keepNext/>
              <w:keepLines/>
              <w:widowControl w:val="0"/>
              <w:rPr>
                <w:rFonts w:cs="Arial"/>
                <w:lang w:val="en-US"/>
              </w:rPr>
            </w:pPr>
            <w:r w:rsidRPr="00500D88">
              <w:rPr>
                <w:rFonts w:cs="Arial"/>
                <w:lang w:val="en-US"/>
              </w:rPr>
              <w:t>_________________________________</w:t>
            </w:r>
            <w:r w:rsidRPr="00500D88">
              <w:rPr>
                <w:rFonts w:cs="Arial"/>
                <w:lang w:val="en-US"/>
              </w:rPr>
              <w:br/>
              <w:t>Name, Position in block letters</w:t>
            </w:r>
          </w:p>
        </w:tc>
      </w:tr>
    </w:tbl>
    <w:p w14:paraId="13B32834" w14:textId="77777777" w:rsidR="00894427" w:rsidRPr="00571ABF" w:rsidRDefault="00894427" w:rsidP="00571ABF">
      <w:pPr>
        <w:tabs>
          <w:tab w:val="left" w:pos="7010"/>
        </w:tabs>
        <w:rPr>
          <w:rFonts w:ascii="Arial" w:hAnsi="Arial" w:cs="Arial"/>
          <w:lang w:val="en-US"/>
        </w:rPr>
      </w:pPr>
    </w:p>
    <w:sectPr w:rsidR="00894427" w:rsidRPr="00571ABF" w:rsidSect="006236CD">
      <w:headerReference w:type="default" r:id="rId12"/>
      <w:footerReference w:type="default" r:id="rId13"/>
      <w:pgSz w:w="11907" w:h="16840"/>
      <w:pgMar w:top="1191" w:right="1134" w:bottom="1134" w:left="1418" w:header="1417" w:footer="25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2DB2C" w14:textId="77777777" w:rsidR="00DD3B7B" w:rsidRDefault="00DD3B7B">
      <w:r>
        <w:separator/>
      </w:r>
    </w:p>
  </w:endnote>
  <w:endnote w:type="continuationSeparator" w:id="0">
    <w:p w14:paraId="4A40BBDA" w14:textId="77777777" w:rsidR="00DD3B7B" w:rsidRDefault="00DD3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7DDB" w14:textId="77777777" w:rsidR="00751625" w:rsidRPr="00FC5009" w:rsidRDefault="00621F28" w:rsidP="00751625">
    <w:pPr>
      <w:pStyle w:val="Footer"/>
      <w:tabs>
        <w:tab w:val="clear" w:pos="9072"/>
        <w:tab w:val="right" w:pos="9356"/>
      </w:tabs>
      <w:jc w:val="center"/>
      <w:rPr>
        <w:rFonts w:cs="Arial"/>
        <w:sz w:val="16"/>
        <w:szCs w:val="16"/>
      </w:rPr>
    </w:pPr>
    <w:r>
      <w:rPr>
        <w:noProof/>
        <w:sz w:val="16"/>
      </w:rPr>
      <mc:AlternateContent>
        <mc:Choice Requires="wps">
          <w:drawing>
            <wp:anchor distT="0" distB="0" distL="114300" distR="114300" simplePos="0" relativeHeight="251665408" behindDoc="0" locked="0" layoutInCell="1" allowOverlap="1" wp14:anchorId="03F7CF14" wp14:editId="54CFE67D">
              <wp:simplePos x="0" y="0"/>
              <wp:positionH relativeFrom="column">
                <wp:posOffset>-681355</wp:posOffset>
              </wp:positionH>
              <wp:positionV relativeFrom="paragraph">
                <wp:posOffset>68580</wp:posOffset>
              </wp:positionV>
              <wp:extent cx="7219950" cy="0"/>
              <wp:effectExtent l="13970" t="11430" r="5080" b="762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0" cy="0"/>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D61D5C" id="_x0000_t32" coordsize="21600,21600" o:spt="32" o:oned="t" path="m,l21600,21600e" filled="f">
              <v:path arrowok="t" fillok="f" o:connecttype="none"/>
              <o:lock v:ext="edit" shapetype="t"/>
            </v:shapetype>
            <v:shape id="AutoShape 2" o:spid="_x0000_s1026" type="#_x0000_t32" style="position:absolute;margin-left:-53.65pt;margin-top:5.4pt;width:568.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" strokecolor="#7f7f7f [1612]"/>
          </w:pict>
        </mc:Fallback>
      </mc:AlternateContent>
    </w:r>
    <w:r>
      <w:rPr>
        <w:sz w:val="16"/>
      </w:rPr>
      <w:t xml:space="preserve">                                                                                                                              </w:t>
    </w:r>
  </w:p>
  <w:p w14:paraId="2BC58D56" w14:textId="1C066218" w:rsidR="009222CF" w:rsidRPr="00F00F11" w:rsidRDefault="009222CF" w:rsidP="009222CF">
    <w:pPr>
      <w:pStyle w:val="Footer"/>
      <w:tabs>
        <w:tab w:val="clear" w:pos="9072"/>
        <w:tab w:val="right" w:pos="9356"/>
      </w:tabs>
      <w:rPr>
        <w:rFonts w:cs="Arial"/>
        <w:sz w:val="16"/>
        <w:szCs w:val="16"/>
        <w:lang w:val="en-US"/>
      </w:rPr>
    </w:pPr>
    <w:r w:rsidRPr="00F00F11">
      <w:rPr>
        <w:noProof/>
        <w:sz w:val="16"/>
        <w:szCs w:val="16"/>
        <w:lang w:val="en-US"/>
      </w:rPr>
      <w:t xml:space="preserve">Attachment 3 NDA </w:t>
    </w:r>
    <w:r w:rsidR="00067008">
      <w:rPr>
        <w:noProof/>
        <w:sz w:val="16"/>
        <w:szCs w:val="16"/>
        <w:lang w:val="en-US"/>
      </w:rPr>
      <w:t>02/</w:t>
    </w:r>
    <w:r w:rsidRPr="00F00F11">
      <w:rPr>
        <w:noProof/>
        <w:sz w:val="16"/>
        <w:szCs w:val="16"/>
        <w:lang w:val="en-US"/>
      </w:rPr>
      <w:t>202</w:t>
    </w:r>
    <w:r w:rsidR="00067008">
      <w:rPr>
        <w:noProof/>
        <w:sz w:val="16"/>
        <w:szCs w:val="16"/>
        <w:lang w:val="en-US"/>
      </w:rPr>
      <w:t>5</w:t>
    </w:r>
    <w:r w:rsidRPr="00F00F11">
      <w:rPr>
        <w:noProof/>
        <w:sz w:val="16"/>
        <w:szCs w:val="16"/>
        <w:lang w:val="en-US"/>
      </w:rPr>
      <w:t xml:space="preserve"> (</w:t>
    </w:r>
    <w:r>
      <w:rPr>
        <w:noProof/>
        <w:sz w:val="16"/>
        <w:szCs w:val="16"/>
        <w:lang w:val="en-US"/>
      </w:rPr>
      <w:t>E</w:t>
    </w:r>
    <w:r w:rsidRPr="00F00F11">
      <w:rPr>
        <w:noProof/>
        <w:sz w:val="16"/>
        <w:szCs w:val="16"/>
        <w:lang w:val="en-US"/>
      </w:rPr>
      <w:t xml:space="preserve">nglish, bilateral) </w:t>
    </w:r>
    <w:r w:rsidRPr="00F00F11">
      <w:rPr>
        <w:sz w:val="16"/>
        <w:lang w:val="en-US"/>
      </w:rPr>
      <w:tab/>
      <w:t xml:space="preserve">                                                </w:t>
    </w:r>
    <w:r>
      <w:rPr>
        <w:sz w:val="16"/>
        <w:lang w:val="en-US"/>
      </w:rPr>
      <w:tab/>
    </w:r>
    <w:r w:rsidRPr="00F00F11">
      <w:rPr>
        <w:sz w:val="16"/>
        <w:lang w:val="en-US"/>
      </w:rPr>
      <w:t xml:space="preserve">Page </w:t>
    </w:r>
    <w:r w:rsidRPr="001B7C86">
      <w:rPr>
        <w:rFonts w:cs="Arial"/>
        <w:sz w:val="16"/>
      </w:rPr>
      <w:fldChar w:fldCharType="begin"/>
    </w:r>
    <w:r w:rsidRPr="00F00F11">
      <w:rPr>
        <w:rFonts w:cs="Arial"/>
        <w:sz w:val="16"/>
        <w:lang w:val="en-US"/>
      </w:rPr>
      <w:instrText xml:space="preserve"> PAGE </w:instrText>
    </w:r>
    <w:r w:rsidRPr="001B7C86">
      <w:rPr>
        <w:rFonts w:cs="Arial"/>
        <w:sz w:val="16"/>
      </w:rPr>
      <w:fldChar w:fldCharType="separate"/>
    </w:r>
    <w:r>
      <w:rPr>
        <w:rFonts w:cs="Arial"/>
        <w:sz w:val="16"/>
      </w:rPr>
      <w:t>1</w:t>
    </w:r>
    <w:r w:rsidRPr="001B7C86">
      <w:rPr>
        <w:rFonts w:cs="Arial"/>
        <w:sz w:val="16"/>
      </w:rPr>
      <w:fldChar w:fldCharType="end"/>
    </w:r>
    <w:r w:rsidRPr="00F00F11">
      <w:rPr>
        <w:sz w:val="16"/>
        <w:lang w:val="en-US"/>
      </w:rPr>
      <w:t xml:space="preserve"> of </w:t>
    </w:r>
    <w:r w:rsidRPr="001B7C86">
      <w:rPr>
        <w:rFonts w:cs="Arial"/>
        <w:sz w:val="16"/>
      </w:rPr>
      <w:fldChar w:fldCharType="begin"/>
    </w:r>
    <w:r w:rsidRPr="00F00F11">
      <w:rPr>
        <w:rFonts w:cs="Arial"/>
        <w:sz w:val="16"/>
        <w:lang w:val="en-US"/>
      </w:rPr>
      <w:instrText xml:space="preserve"> NUMPAGES </w:instrText>
    </w:r>
    <w:r w:rsidRPr="001B7C86">
      <w:rPr>
        <w:rFonts w:cs="Arial"/>
        <w:sz w:val="16"/>
      </w:rPr>
      <w:fldChar w:fldCharType="separate"/>
    </w:r>
    <w:r>
      <w:rPr>
        <w:rFonts w:cs="Arial"/>
        <w:sz w:val="16"/>
      </w:rPr>
      <w:t>4</w:t>
    </w:r>
    <w:r w:rsidRPr="001B7C86">
      <w:rPr>
        <w:rFonts w:cs="Arial"/>
        <w:sz w:val="16"/>
      </w:rPr>
      <w:fldChar w:fldCharType="end"/>
    </w:r>
  </w:p>
  <w:p w14:paraId="3383F574" w14:textId="7343B89A" w:rsidR="00855F98" w:rsidRPr="00C316D3" w:rsidRDefault="00855F98" w:rsidP="009222CF">
    <w:pPr>
      <w:pStyle w:val="Footer"/>
      <w:tabs>
        <w:tab w:val="clear" w:pos="9072"/>
        <w:tab w:val="right" w:pos="9356"/>
      </w:tabs>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B94BB" w14:textId="77777777" w:rsidR="00DD3B7B" w:rsidRDefault="00DD3B7B">
      <w:r>
        <w:separator/>
      </w:r>
    </w:p>
  </w:footnote>
  <w:footnote w:type="continuationSeparator" w:id="0">
    <w:p w14:paraId="64717552" w14:textId="77777777" w:rsidR="00DD3B7B" w:rsidRDefault="00DD3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EB10" w14:textId="77777777" w:rsidR="00855F98" w:rsidRPr="00902DFE" w:rsidRDefault="00490BBB" w:rsidP="00902DFE">
    <w:pPr>
      <w:pStyle w:val="Header"/>
      <w:tabs>
        <w:tab w:val="clear" w:pos="9072"/>
        <w:tab w:val="right" w:pos="9356"/>
      </w:tabs>
    </w:pPr>
    <w:r>
      <w:rPr>
        <w:noProof/>
      </w:rPr>
      <w:drawing>
        <wp:inline distT="0" distB="0" distL="0" distR="0" wp14:anchorId="4DA5EDD9" wp14:editId="71A28C93">
          <wp:extent cx="2867558" cy="429582"/>
          <wp:effectExtent l="0" t="0" r="0" b="8890"/>
          <wp:docPr id="1" name="Grafik 1" descr="C:\Users\anna.nahorska\Desktop\~2749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nahorska\Desktop\~274916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558" cy="429582"/>
                  </a:xfrm>
                  <a:prstGeom prst="rect">
                    <a:avLst/>
                  </a:prstGeom>
                  <a:noFill/>
                  <a:ln>
                    <a:noFill/>
                  </a:ln>
                </pic:spPr>
              </pic:pic>
            </a:graphicData>
          </a:graphic>
        </wp:inline>
      </w:drawing>
    </w:r>
  </w:p>
  <w:p w14:paraId="1C34B97A" w14:textId="7009403C" w:rsidR="00855F98" w:rsidRPr="00902DFE" w:rsidRDefault="009222CF" w:rsidP="00475125">
    <w:pPr>
      <w:pStyle w:val="Footer"/>
      <w:jc w:val="right"/>
      <w:rPr>
        <w:rFonts w:eastAsia="Calibri"/>
        <w:b/>
        <w:color w:val="008000"/>
        <w:szCs w:val="28"/>
        <w:lang w:val="en-US" w:eastAsia="en-US"/>
      </w:rPr>
    </w:pPr>
    <w:r w:rsidRPr="00EF1DE0">
      <w:rPr>
        <w:rFonts w:ascii="Verdana" w:eastAsiaTheme="minorEastAsia" w:hAnsi="Verdana" w:cstheme="minorBidi"/>
        <w:b/>
        <w:bCs/>
        <w:color w:val="008000"/>
        <w:kern w:val="24"/>
        <w:sz w:val="18"/>
        <w:szCs w:val="18"/>
        <w:lang w:val="en-US"/>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6689D"/>
    <w:multiLevelType w:val="singleLevel"/>
    <w:tmpl w:val="45E8394C"/>
    <w:lvl w:ilvl="0">
      <w:numFmt w:val="bullet"/>
      <w:lvlText w:val="-"/>
      <w:lvlJc w:val="left"/>
      <w:pPr>
        <w:tabs>
          <w:tab w:val="num" w:pos="704"/>
        </w:tabs>
        <w:ind w:left="704" w:hanging="420"/>
      </w:pPr>
      <w:rPr>
        <w:rFonts w:ascii="Times New Roman" w:hAnsi="Times New Roman" w:hint="default"/>
        <w:b/>
      </w:rPr>
    </w:lvl>
  </w:abstractNum>
  <w:abstractNum w:abstractNumId="1" w15:restartNumberingAfterBreak="0">
    <w:nsid w:val="36260E50"/>
    <w:multiLevelType w:val="multilevel"/>
    <w:tmpl w:val="32766810"/>
    <w:lvl w:ilvl="0">
      <w:start w:val="1"/>
      <w:numFmt w:val="upperLetter"/>
      <w:lvlRestart w:val="0"/>
      <w:pStyle w:val="RecitalL1"/>
      <w:lvlText w:val="(%1)"/>
      <w:lvlJc w:val="left"/>
      <w:pPr>
        <w:tabs>
          <w:tab w:val="num" w:pos="567"/>
        </w:tabs>
        <w:ind w:left="567" w:hanging="567"/>
      </w:pPr>
      <w:rPr>
        <w:rFonts w:ascii="Arial" w:hAnsi="Arial" w:cs="Arial" w:hint="default"/>
        <w:sz w:val="20"/>
      </w:rPr>
    </w:lvl>
    <w:lvl w:ilvl="1">
      <w:start w:val="1"/>
      <w:numFmt w:val="decimal"/>
      <w:lvlRestart w:val="0"/>
      <w:pStyle w:val="RecitalL2"/>
      <w:lvlText w:val="%2"/>
      <w:lvlJc w:val="left"/>
      <w:pPr>
        <w:tabs>
          <w:tab w:val="num" w:pos="567"/>
        </w:tabs>
        <w:ind w:left="567" w:hanging="567"/>
      </w:pPr>
      <w:rPr>
        <w:rFonts w:ascii="Arial" w:hAnsi="Arial" w:cs="Arial" w:hint="default"/>
        <w:b w:val="0"/>
        <w:sz w:val="20"/>
      </w:rPr>
    </w:lvl>
    <w:lvl w:ilvl="2">
      <w:start w:val="1"/>
      <w:numFmt w:val="lowerLetter"/>
      <w:pStyle w:val="RecitalL3"/>
      <w:lvlText w:val="(%3)"/>
      <w:lvlJc w:val="left"/>
      <w:pPr>
        <w:tabs>
          <w:tab w:val="num" w:pos="1134"/>
        </w:tabs>
        <w:ind w:left="1134" w:hanging="567"/>
      </w:pPr>
      <w:rPr>
        <w:rFonts w:ascii="Arial" w:hAnsi="Arial" w:cs="Arial" w:hint="default"/>
        <w:sz w:val="20"/>
      </w:rPr>
    </w:lvl>
    <w:lvl w:ilvl="3">
      <w:start w:val="1"/>
      <w:numFmt w:val="lowerRoman"/>
      <w:pStyle w:val="RecitalL4"/>
      <w:lvlText w:val="(%4)"/>
      <w:lvlJc w:val="left"/>
      <w:pPr>
        <w:tabs>
          <w:tab w:val="num" w:pos="1701"/>
        </w:tabs>
        <w:ind w:left="1701" w:hanging="567"/>
      </w:pPr>
      <w:rPr>
        <w:rFonts w:ascii="Arial" w:hAnsi="Arial" w:cs="Arial" w:hint="default"/>
        <w:sz w:val="20"/>
      </w:rPr>
    </w:lvl>
    <w:lvl w:ilvl="4">
      <w:start w:val="1"/>
      <w:numFmt w:val="upperLetter"/>
      <w:pStyle w:val="RecitalL5"/>
      <w:lvlText w:val="(%5)"/>
      <w:lvlJc w:val="left"/>
      <w:pPr>
        <w:tabs>
          <w:tab w:val="num" w:pos="2268"/>
        </w:tabs>
        <w:ind w:left="2268" w:hanging="567"/>
      </w:pPr>
      <w:rPr>
        <w:rFonts w:ascii="Arial" w:hAnsi="Arial" w:cs="Arial" w:hint="default"/>
        <w:sz w:val="20"/>
      </w:rPr>
    </w:lvl>
    <w:lvl w:ilvl="5">
      <w:start w:val="1"/>
      <w:numFmt w:val="upperRoman"/>
      <w:pStyle w:val="RecitalL6"/>
      <w:lvlText w:val="(%6)"/>
      <w:lvlJc w:val="left"/>
      <w:pPr>
        <w:tabs>
          <w:tab w:val="num" w:pos="2835"/>
        </w:tabs>
        <w:ind w:left="2835" w:hanging="567"/>
      </w:pPr>
      <w:rPr>
        <w:rFonts w:ascii="Arial" w:hAnsi="Arial" w:cs="Arial" w:hint="default"/>
        <w:sz w:val="20"/>
      </w:rPr>
    </w:lvl>
    <w:lvl w:ilvl="6">
      <w:start w:val="1"/>
      <w:numFmt w:val="decimal"/>
      <w:pStyle w:val="RecitalL7"/>
      <w:lvlText w:val="(%7)"/>
      <w:lvlJc w:val="left"/>
      <w:pPr>
        <w:tabs>
          <w:tab w:val="num" w:pos="3402"/>
        </w:tabs>
        <w:ind w:left="3402" w:hanging="567"/>
      </w:pPr>
      <w:rPr>
        <w:rFonts w:ascii="Arial" w:hAnsi="Arial" w:cs="Arial" w:hint="default"/>
        <w:sz w:val="20"/>
      </w:rPr>
    </w:lvl>
    <w:lvl w:ilvl="7">
      <w:start w:val="1"/>
      <w:numFmt w:val="lowerLetter"/>
      <w:pStyle w:val="RecitalL8"/>
      <w:lvlText w:val="%8."/>
      <w:lvlJc w:val="left"/>
      <w:pPr>
        <w:tabs>
          <w:tab w:val="num" w:pos="3969"/>
        </w:tabs>
        <w:ind w:left="3969" w:hanging="567"/>
      </w:pPr>
      <w:rPr>
        <w:rFonts w:ascii="Arial" w:hAnsi="Arial" w:cs="Arial" w:hint="default"/>
        <w:sz w:val="20"/>
      </w:rPr>
    </w:lvl>
    <w:lvl w:ilvl="8">
      <w:start w:val="1"/>
      <w:numFmt w:val="lowerRoman"/>
      <w:pStyle w:val="RecitalL9"/>
      <w:lvlText w:val="%9."/>
      <w:lvlJc w:val="left"/>
      <w:pPr>
        <w:tabs>
          <w:tab w:val="num" w:pos="4535"/>
        </w:tabs>
        <w:ind w:left="4535" w:hanging="566"/>
      </w:pPr>
      <w:rPr>
        <w:rFonts w:ascii="Arial" w:hAnsi="Arial" w:cs="Arial" w:hint="default"/>
        <w:sz w:val="20"/>
      </w:rPr>
    </w:lvl>
  </w:abstractNum>
  <w:abstractNum w:abstractNumId="2" w15:restartNumberingAfterBreak="0">
    <w:nsid w:val="55BA0518"/>
    <w:multiLevelType w:val="multilevel"/>
    <w:tmpl w:val="7E586648"/>
    <w:styleLink w:val="StandardList"/>
    <w:lvl w:ilvl="0">
      <w:start w:val="1"/>
      <w:numFmt w:val="decimal"/>
      <w:lvlRestart w:val="0"/>
      <w:pStyle w:val="StandardL1"/>
      <w:lvlText w:val="%1"/>
      <w:lvlJc w:val="right"/>
      <w:pPr>
        <w:tabs>
          <w:tab w:val="num" w:pos="567"/>
        </w:tabs>
        <w:ind w:left="567" w:hanging="452"/>
      </w:pPr>
      <w:rPr>
        <w:rFonts w:ascii="Arial" w:hAnsi="Arial" w:cs="Arial"/>
        <w:b/>
        <w:sz w:val="24"/>
      </w:rPr>
    </w:lvl>
    <w:lvl w:ilvl="1">
      <w:start w:val="1"/>
      <w:numFmt w:val="decimal"/>
      <w:pStyle w:val="StandardL2"/>
      <w:lvlText w:val="%1.%2"/>
      <w:lvlJc w:val="right"/>
      <w:pPr>
        <w:tabs>
          <w:tab w:val="num" w:pos="567"/>
        </w:tabs>
        <w:ind w:left="567" w:hanging="452"/>
      </w:pPr>
      <w:rPr>
        <w:rFonts w:ascii="Arial" w:hAnsi="Arial" w:cs="Arial"/>
        <w:sz w:val="20"/>
      </w:rPr>
    </w:lvl>
    <w:lvl w:ilvl="2">
      <w:start w:val="1"/>
      <w:numFmt w:val="lowerLetter"/>
      <w:pStyle w:val="StandardL3"/>
      <w:lvlText w:val="(%3)"/>
      <w:lvlJc w:val="left"/>
      <w:pPr>
        <w:tabs>
          <w:tab w:val="num" w:pos="1134"/>
        </w:tabs>
        <w:ind w:left="1134" w:hanging="578"/>
      </w:pPr>
      <w:rPr>
        <w:rFonts w:ascii="Arial" w:hAnsi="Arial" w:cs="Arial"/>
        <w:sz w:val="20"/>
      </w:rPr>
    </w:lvl>
    <w:lvl w:ilvl="3">
      <w:start w:val="1"/>
      <w:numFmt w:val="lowerRoman"/>
      <w:pStyle w:val="StandardL4"/>
      <w:lvlText w:val="(%4)"/>
      <w:lvlJc w:val="left"/>
      <w:pPr>
        <w:tabs>
          <w:tab w:val="num" w:pos="1701"/>
        </w:tabs>
        <w:ind w:left="1701" w:hanging="567"/>
      </w:pPr>
      <w:rPr>
        <w:rFonts w:ascii="Arial" w:hAnsi="Arial" w:cs="Arial"/>
        <w:sz w:val="20"/>
      </w:rPr>
    </w:lvl>
    <w:lvl w:ilvl="4">
      <w:start w:val="1"/>
      <w:numFmt w:val="upperLetter"/>
      <w:pStyle w:val="StandardL5"/>
      <w:lvlText w:val="(%5)"/>
      <w:lvlJc w:val="left"/>
      <w:pPr>
        <w:tabs>
          <w:tab w:val="num" w:pos="2268"/>
        </w:tabs>
        <w:ind w:left="2268" w:hanging="567"/>
      </w:pPr>
      <w:rPr>
        <w:rFonts w:ascii="Arial" w:hAnsi="Arial" w:cs="Arial"/>
        <w:sz w:val="20"/>
      </w:rPr>
    </w:lvl>
    <w:lvl w:ilvl="5">
      <w:start w:val="1"/>
      <w:numFmt w:val="decimal"/>
      <w:pStyle w:val="StandardL6"/>
      <w:lvlText w:val="(%6)"/>
      <w:lvlJc w:val="left"/>
      <w:pPr>
        <w:tabs>
          <w:tab w:val="num" w:pos="2835"/>
        </w:tabs>
        <w:ind w:left="2835" w:hanging="567"/>
      </w:pPr>
      <w:rPr>
        <w:rFonts w:ascii="Arial" w:hAnsi="Arial" w:cs="Arial"/>
        <w:sz w:val="20"/>
      </w:rPr>
    </w:lvl>
    <w:lvl w:ilvl="6">
      <w:start w:val="1"/>
      <w:numFmt w:val="upperRoman"/>
      <w:pStyle w:val="StandardL7"/>
      <w:lvlText w:val="(%7)"/>
      <w:lvlJc w:val="left"/>
      <w:pPr>
        <w:tabs>
          <w:tab w:val="num" w:pos="3402"/>
        </w:tabs>
        <w:ind w:left="3402" w:hanging="567"/>
      </w:pPr>
      <w:rPr>
        <w:rFonts w:ascii="Arial" w:hAnsi="Arial" w:cs="Arial"/>
        <w:sz w:val="20"/>
      </w:rPr>
    </w:lvl>
    <w:lvl w:ilvl="7">
      <w:start w:val="1"/>
      <w:numFmt w:val="lowerLetter"/>
      <w:pStyle w:val="StandardL8"/>
      <w:lvlText w:val="%8."/>
      <w:lvlJc w:val="left"/>
      <w:pPr>
        <w:tabs>
          <w:tab w:val="num" w:pos="3969"/>
        </w:tabs>
        <w:ind w:left="3969" w:hanging="567"/>
      </w:pPr>
      <w:rPr>
        <w:rFonts w:ascii="Arial" w:hAnsi="Arial" w:cs="Arial"/>
        <w:sz w:val="20"/>
      </w:rPr>
    </w:lvl>
    <w:lvl w:ilvl="8">
      <w:start w:val="1"/>
      <w:numFmt w:val="lowerRoman"/>
      <w:pStyle w:val="StandardL9"/>
      <w:lvlText w:val="%9."/>
      <w:lvlJc w:val="left"/>
      <w:pPr>
        <w:tabs>
          <w:tab w:val="num" w:pos="4535"/>
        </w:tabs>
        <w:ind w:left="4535" w:hanging="566"/>
      </w:pPr>
      <w:rPr>
        <w:rFonts w:ascii="Arial" w:hAnsi="Arial" w:cs="Arial"/>
        <w:sz w:val="20"/>
      </w:rPr>
    </w:lvl>
  </w:abstractNum>
  <w:abstractNum w:abstractNumId="3" w15:restartNumberingAfterBreak="0">
    <w:nsid w:val="69F40EB8"/>
    <w:multiLevelType w:val="hybridMultilevel"/>
    <w:tmpl w:val="F9E20BAC"/>
    <w:lvl w:ilvl="0" w:tplc="55D8ADBA">
      <w:start w:val="1"/>
      <w:numFmt w:val="bullet"/>
      <w:lvlText w:val="■"/>
      <w:lvlJc w:val="left"/>
      <w:pPr>
        <w:ind w:left="720" w:hanging="360"/>
      </w:pPr>
      <w:rPr>
        <w:rFonts w:ascii="Arial" w:hAnsi="Arial" w:hint="default"/>
        <w:color w:val="004E9E"/>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D062526"/>
    <w:multiLevelType w:val="hybridMultilevel"/>
    <w:tmpl w:val="B1269B9A"/>
    <w:lvl w:ilvl="0" w:tplc="E700A6AC">
      <w:numFmt w:val="bullet"/>
      <w:lvlText w:val="-"/>
      <w:lvlJc w:val="left"/>
      <w:pPr>
        <w:ind w:left="644" w:hanging="360"/>
      </w:pPr>
      <w:rPr>
        <w:rFonts w:ascii="Arial" w:eastAsia="Times New Roman" w:hAnsi="Aria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16cid:durableId="636758181">
    <w:abstractNumId w:val="0"/>
  </w:num>
  <w:num w:numId="2" w16cid:durableId="871726582">
    <w:abstractNumId w:val="4"/>
  </w:num>
  <w:num w:numId="3" w16cid:durableId="1639413973">
    <w:abstractNumId w:val="3"/>
  </w:num>
  <w:num w:numId="4" w16cid:durableId="456799662">
    <w:abstractNumId w:val="1"/>
  </w:num>
  <w:num w:numId="5" w16cid:durableId="932471617">
    <w:abstractNumId w:val="2"/>
  </w:num>
  <w:num w:numId="6" w16cid:durableId="874197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06027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0957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67525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3866502">
    <w:abstractNumId w:val="1"/>
  </w:num>
  <w:num w:numId="11" w16cid:durableId="109551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05296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05397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69106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8274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0944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2374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6583576">
    <w:abstractNumId w:val="1"/>
  </w:num>
  <w:num w:numId="19" w16cid:durableId="982853561">
    <w:abstractNumId w:val="1"/>
  </w:num>
  <w:num w:numId="20" w16cid:durableId="1220095878">
    <w:abstractNumId w:val="1"/>
  </w:num>
  <w:num w:numId="21" w16cid:durableId="1726878621">
    <w:abstractNumId w:val="1"/>
  </w:num>
  <w:num w:numId="22" w16cid:durableId="816725468">
    <w:abstractNumId w:val="1"/>
  </w:num>
  <w:num w:numId="23" w16cid:durableId="1064178538">
    <w:abstractNumId w:val="1"/>
  </w:num>
  <w:num w:numId="24" w16cid:durableId="1097945976">
    <w:abstractNumId w:val="1"/>
  </w:num>
  <w:num w:numId="25" w16cid:durableId="8772756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611"/>
    <w:rsid w:val="00006C0C"/>
    <w:rsid w:val="00067008"/>
    <w:rsid w:val="00086497"/>
    <w:rsid w:val="000B0E51"/>
    <w:rsid w:val="000B75F5"/>
    <w:rsid w:val="000C10BE"/>
    <w:rsid w:val="000C6C26"/>
    <w:rsid w:val="001152C1"/>
    <w:rsid w:val="00120BBD"/>
    <w:rsid w:val="0012104E"/>
    <w:rsid w:val="0012277D"/>
    <w:rsid w:val="0013520D"/>
    <w:rsid w:val="0014221D"/>
    <w:rsid w:val="001511CF"/>
    <w:rsid w:val="0016060B"/>
    <w:rsid w:val="0016325D"/>
    <w:rsid w:val="00181711"/>
    <w:rsid w:val="001B41AE"/>
    <w:rsid w:val="001B7C86"/>
    <w:rsid w:val="001D4B60"/>
    <w:rsid w:val="001D597E"/>
    <w:rsid w:val="001E4801"/>
    <w:rsid w:val="001F4EBB"/>
    <w:rsid w:val="001F5479"/>
    <w:rsid w:val="00215843"/>
    <w:rsid w:val="00220041"/>
    <w:rsid w:val="00232879"/>
    <w:rsid w:val="002455F2"/>
    <w:rsid w:val="002533A4"/>
    <w:rsid w:val="0027302A"/>
    <w:rsid w:val="002853A4"/>
    <w:rsid w:val="002F0DA8"/>
    <w:rsid w:val="002F2292"/>
    <w:rsid w:val="002F2299"/>
    <w:rsid w:val="002F493A"/>
    <w:rsid w:val="00311D7B"/>
    <w:rsid w:val="00323DC2"/>
    <w:rsid w:val="00324428"/>
    <w:rsid w:val="00331726"/>
    <w:rsid w:val="00344AF2"/>
    <w:rsid w:val="003542EB"/>
    <w:rsid w:val="00366519"/>
    <w:rsid w:val="003704EF"/>
    <w:rsid w:val="00373297"/>
    <w:rsid w:val="00380AF4"/>
    <w:rsid w:val="00393FB9"/>
    <w:rsid w:val="003A1A94"/>
    <w:rsid w:val="003A1E23"/>
    <w:rsid w:val="003A2194"/>
    <w:rsid w:val="003D2842"/>
    <w:rsid w:val="003D5D6E"/>
    <w:rsid w:val="003E283B"/>
    <w:rsid w:val="003E319D"/>
    <w:rsid w:val="003F2242"/>
    <w:rsid w:val="003F2694"/>
    <w:rsid w:val="00400BCA"/>
    <w:rsid w:val="00413D90"/>
    <w:rsid w:val="00416DE7"/>
    <w:rsid w:val="00433D38"/>
    <w:rsid w:val="00445F6F"/>
    <w:rsid w:val="00456045"/>
    <w:rsid w:val="00456366"/>
    <w:rsid w:val="0046407F"/>
    <w:rsid w:val="00465D7C"/>
    <w:rsid w:val="00471D62"/>
    <w:rsid w:val="00475125"/>
    <w:rsid w:val="004855F9"/>
    <w:rsid w:val="00490BBB"/>
    <w:rsid w:val="00495686"/>
    <w:rsid w:val="004A4238"/>
    <w:rsid w:val="004A5199"/>
    <w:rsid w:val="004B0CA4"/>
    <w:rsid w:val="004B330A"/>
    <w:rsid w:val="004B4574"/>
    <w:rsid w:val="004C127A"/>
    <w:rsid w:val="004D6CB0"/>
    <w:rsid w:val="004E1BB7"/>
    <w:rsid w:val="004E26A0"/>
    <w:rsid w:val="004F3D96"/>
    <w:rsid w:val="004F566D"/>
    <w:rsid w:val="004F6757"/>
    <w:rsid w:val="005266BF"/>
    <w:rsid w:val="00547C0C"/>
    <w:rsid w:val="00571ABF"/>
    <w:rsid w:val="005743B0"/>
    <w:rsid w:val="0058383F"/>
    <w:rsid w:val="005929AE"/>
    <w:rsid w:val="005B365F"/>
    <w:rsid w:val="005C07DD"/>
    <w:rsid w:val="005C1BFE"/>
    <w:rsid w:val="005C2195"/>
    <w:rsid w:val="005C4290"/>
    <w:rsid w:val="005C5111"/>
    <w:rsid w:val="005D37F9"/>
    <w:rsid w:val="005E2240"/>
    <w:rsid w:val="005E26D3"/>
    <w:rsid w:val="00604288"/>
    <w:rsid w:val="006042A8"/>
    <w:rsid w:val="00621F28"/>
    <w:rsid w:val="00622FCA"/>
    <w:rsid w:val="006236CD"/>
    <w:rsid w:val="0062460E"/>
    <w:rsid w:val="0063373C"/>
    <w:rsid w:val="00634F00"/>
    <w:rsid w:val="00643CB0"/>
    <w:rsid w:val="00646D35"/>
    <w:rsid w:val="00685492"/>
    <w:rsid w:val="00695855"/>
    <w:rsid w:val="006A1494"/>
    <w:rsid w:val="006A7301"/>
    <w:rsid w:val="006B66B4"/>
    <w:rsid w:val="006C2331"/>
    <w:rsid w:val="006E0351"/>
    <w:rsid w:val="006F2DF6"/>
    <w:rsid w:val="006F3755"/>
    <w:rsid w:val="00720C0D"/>
    <w:rsid w:val="007240D7"/>
    <w:rsid w:val="0074255E"/>
    <w:rsid w:val="00742DB4"/>
    <w:rsid w:val="00751625"/>
    <w:rsid w:val="00751720"/>
    <w:rsid w:val="00756A48"/>
    <w:rsid w:val="007577EB"/>
    <w:rsid w:val="0077504F"/>
    <w:rsid w:val="00783D20"/>
    <w:rsid w:val="007A24BE"/>
    <w:rsid w:val="007B190B"/>
    <w:rsid w:val="007C0730"/>
    <w:rsid w:val="007D3350"/>
    <w:rsid w:val="007D5F4F"/>
    <w:rsid w:val="007E5709"/>
    <w:rsid w:val="007E6C62"/>
    <w:rsid w:val="007F6C75"/>
    <w:rsid w:val="007F7239"/>
    <w:rsid w:val="0081267E"/>
    <w:rsid w:val="008325A2"/>
    <w:rsid w:val="00833F61"/>
    <w:rsid w:val="00855F98"/>
    <w:rsid w:val="008701A8"/>
    <w:rsid w:val="00885B3C"/>
    <w:rsid w:val="00894427"/>
    <w:rsid w:val="008976F1"/>
    <w:rsid w:val="008A1CA7"/>
    <w:rsid w:val="008A25EE"/>
    <w:rsid w:val="008B6B16"/>
    <w:rsid w:val="00902DFE"/>
    <w:rsid w:val="00912AE7"/>
    <w:rsid w:val="009222CF"/>
    <w:rsid w:val="00947BD5"/>
    <w:rsid w:val="00950C92"/>
    <w:rsid w:val="009519A2"/>
    <w:rsid w:val="009549C9"/>
    <w:rsid w:val="009565F0"/>
    <w:rsid w:val="00983C70"/>
    <w:rsid w:val="00984E1B"/>
    <w:rsid w:val="009A4FCF"/>
    <w:rsid w:val="009A6D04"/>
    <w:rsid w:val="009B0E07"/>
    <w:rsid w:val="009B72E1"/>
    <w:rsid w:val="009D3EC8"/>
    <w:rsid w:val="009F793B"/>
    <w:rsid w:val="00A00816"/>
    <w:rsid w:val="00A2562D"/>
    <w:rsid w:val="00A33B93"/>
    <w:rsid w:val="00A47CE5"/>
    <w:rsid w:val="00A578CD"/>
    <w:rsid w:val="00A74477"/>
    <w:rsid w:val="00AD475C"/>
    <w:rsid w:val="00AD7577"/>
    <w:rsid w:val="00AE76FF"/>
    <w:rsid w:val="00B261AF"/>
    <w:rsid w:val="00B3230C"/>
    <w:rsid w:val="00B35967"/>
    <w:rsid w:val="00B36FD7"/>
    <w:rsid w:val="00B43EB3"/>
    <w:rsid w:val="00B451A3"/>
    <w:rsid w:val="00B545D4"/>
    <w:rsid w:val="00B66231"/>
    <w:rsid w:val="00B87BCF"/>
    <w:rsid w:val="00BB2F0B"/>
    <w:rsid w:val="00BB3C1B"/>
    <w:rsid w:val="00BC7047"/>
    <w:rsid w:val="00BD0009"/>
    <w:rsid w:val="00BD7E63"/>
    <w:rsid w:val="00C01496"/>
    <w:rsid w:val="00C03028"/>
    <w:rsid w:val="00C05601"/>
    <w:rsid w:val="00C30D88"/>
    <w:rsid w:val="00C316D3"/>
    <w:rsid w:val="00C32C6F"/>
    <w:rsid w:val="00C3667F"/>
    <w:rsid w:val="00C377F1"/>
    <w:rsid w:val="00C45EC4"/>
    <w:rsid w:val="00C55B6F"/>
    <w:rsid w:val="00C5644B"/>
    <w:rsid w:val="00C735B9"/>
    <w:rsid w:val="00C74533"/>
    <w:rsid w:val="00C9078B"/>
    <w:rsid w:val="00C95611"/>
    <w:rsid w:val="00CA61B8"/>
    <w:rsid w:val="00CB0D81"/>
    <w:rsid w:val="00CB65BE"/>
    <w:rsid w:val="00CC6510"/>
    <w:rsid w:val="00CD7D4E"/>
    <w:rsid w:val="00CF5543"/>
    <w:rsid w:val="00D07E2F"/>
    <w:rsid w:val="00D14857"/>
    <w:rsid w:val="00D1727C"/>
    <w:rsid w:val="00D178FD"/>
    <w:rsid w:val="00D24DD3"/>
    <w:rsid w:val="00D42980"/>
    <w:rsid w:val="00D57632"/>
    <w:rsid w:val="00D57CB1"/>
    <w:rsid w:val="00DD3B7B"/>
    <w:rsid w:val="00E0071B"/>
    <w:rsid w:val="00E0101D"/>
    <w:rsid w:val="00E12BCA"/>
    <w:rsid w:val="00E135EC"/>
    <w:rsid w:val="00E1580E"/>
    <w:rsid w:val="00E17CE8"/>
    <w:rsid w:val="00E253B0"/>
    <w:rsid w:val="00E331B1"/>
    <w:rsid w:val="00E34164"/>
    <w:rsid w:val="00E441E1"/>
    <w:rsid w:val="00E47373"/>
    <w:rsid w:val="00E674A8"/>
    <w:rsid w:val="00E73E69"/>
    <w:rsid w:val="00E83602"/>
    <w:rsid w:val="00E84E49"/>
    <w:rsid w:val="00EA5146"/>
    <w:rsid w:val="00EB0726"/>
    <w:rsid w:val="00EB2AFD"/>
    <w:rsid w:val="00ED3CA8"/>
    <w:rsid w:val="00EE76D8"/>
    <w:rsid w:val="00EF2879"/>
    <w:rsid w:val="00F0674C"/>
    <w:rsid w:val="00F11EDB"/>
    <w:rsid w:val="00F163C1"/>
    <w:rsid w:val="00F22EE9"/>
    <w:rsid w:val="00F37463"/>
    <w:rsid w:val="00F43503"/>
    <w:rsid w:val="00F56434"/>
    <w:rsid w:val="00F679DE"/>
    <w:rsid w:val="00FA2769"/>
    <w:rsid w:val="00FC5009"/>
    <w:rsid w:val="00FE021E"/>
    <w:rsid w:val="00FE2913"/>
    <w:rsid w:val="00FE4845"/>
    <w:rsid w:val="00FF73D5"/>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6BA82"/>
  <w15:docId w15:val="{8EFF296B-864A-4445-AC88-74DC7E427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5B9"/>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55F2"/>
    <w:pPr>
      <w:tabs>
        <w:tab w:val="center" w:pos="4536"/>
        <w:tab w:val="right" w:pos="9072"/>
      </w:tabs>
      <w:spacing w:after="0" w:line="240" w:lineRule="auto"/>
    </w:pPr>
    <w:rPr>
      <w:rFonts w:ascii="Arial" w:eastAsia="Times New Roman" w:hAnsi="Arial"/>
      <w:sz w:val="20"/>
      <w:szCs w:val="20"/>
      <w:lang w:eastAsia="de-DE"/>
    </w:rPr>
  </w:style>
  <w:style w:type="paragraph" w:styleId="Footer">
    <w:name w:val="footer"/>
    <w:basedOn w:val="Normal"/>
    <w:link w:val="FooterChar"/>
    <w:uiPriority w:val="99"/>
    <w:rsid w:val="002455F2"/>
    <w:pPr>
      <w:tabs>
        <w:tab w:val="center" w:pos="4536"/>
        <w:tab w:val="right" w:pos="9072"/>
      </w:tabs>
      <w:spacing w:after="0" w:line="240" w:lineRule="auto"/>
    </w:pPr>
    <w:rPr>
      <w:rFonts w:ascii="Arial" w:eastAsia="Times New Roman" w:hAnsi="Arial"/>
      <w:sz w:val="20"/>
      <w:szCs w:val="20"/>
      <w:lang w:eastAsia="de-DE"/>
    </w:rPr>
  </w:style>
  <w:style w:type="character" w:styleId="PageNumber">
    <w:name w:val="page number"/>
    <w:basedOn w:val="DefaultParagraphFont"/>
    <w:rsid w:val="002455F2"/>
  </w:style>
  <w:style w:type="paragraph" w:styleId="BalloonText">
    <w:name w:val="Balloon Text"/>
    <w:basedOn w:val="Normal"/>
    <w:link w:val="BalloonTextChar"/>
    <w:uiPriority w:val="99"/>
    <w:semiHidden/>
    <w:unhideWhenUsed/>
    <w:rsid w:val="006F3755"/>
    <w:pPr>
      <w:spacing w:after="0" w:line="240" w:lineRule="auto"/>
    </w:pPr>
    <w:rPr>
      <w:rFonts w:ascii="Tahoma" w:eastAsia="Times New Roman" w:hAnsi="Tahoma" w:cs="Tahoma"/>
      <w:sz w:val="16"/>
      <w:szCs w:val="16"/>
      <w:lang w:eastAsia="de-DE"/>
    </w:rPr>
  </w:style>
  <w:style w:type="character" w:customStyle="1" w:styleId="BalloonTextChar">
    <w:name w:val="Balloon Text Char"/>
    <w:basedOn w:val="DefaultParagraphFont"/>
    <w:link w:val="BalloonText"/>
    <w:uiPriority w:val="99"/>
    <w:semiHidden/>
    <w:rsid w:val="006F3755"/>
    <w:rPr>
      <w:rFonts w:ascii="Tahoma" w:hAnsi="Tahoma" w:cs="Tahoma"/>
      <w:sz w:val="16"/>
      <w:szCs w:val="16"/>
    </w:rPr>
  </w:style>
  <w:style w:type="paragraph" w:styleId="ListParagraph">
    <w:name w:val="List Paragraph"/>
    <w:basedOn w:val="Normal"/>
    <w:uiPriority w:val="99"/>
    <w:qFormat/>
    <w:rsid w:val="00C377F1"/>
    <w:pPr>
      <w:spacing w:after="0" w:line="240" w:lineRule="auto"/>
      <w:ind w:left="720"/>
      <w:contextualSpacing/>
    </w:pPr>
    <w:rPr>
      <w:rFonts w:ascii="Arial" w:eastAsia="Times New Roman" w:hAnsi="Arial"/>
      <w:sz w:val="20"/>
      <w:szCs w:val="20"/>
      <w:lang w:eastAsia="de-DE"/>
    </w:rPr>
  </w:style>
  <w:style w:type="character" w:customStyle="1" w:styleId="FooterChar">
    <w:name w:val="Footer Char"/>
    <w:basedOn w:val="DefaultParagraphFont"/>
    <w:link w:val="Footer"/>
    <w:uiPriority w:val="99"/>
    <w:rsid w:val="004A4238"/>
    <w:rPr>
      <w:rFonts w:ascii="Arial" w:hAnsi="Arial"/>
    </w:rPr>
  </w:style>
  <w:style w:type="table" w:styleId="TableGrid">
    <w:name w:val="Table Grid"/>
    <w:basedOn w:val="TableNormal"/>
    <w:uiPriority w:val="59"/>
    <w:rsid w:val="000B7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BottomofForm">
    <w:name w:val="HTML Bottom of Form"/>
    <w:basedOn w:val="Normal"/>
    <w:next w:val="Normal"/>
    <w:link w:val="z-BottomofFormChar"/>
    <w:hidden/>
    <w:uiPriority w:val="99"/>
    <w:semiHidden/>
    <w:unhideWhenUsed/>
    <w:rsid w:val="007D5F4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D5F4F"/>
    <w:rPr>
      <w:rFonts w:ascii="Arial" w:eastAsia="Calibri" w:hAnsi="Arial" w:cs="Arial"/>
      <w:vanish/>
      <w:sz w:val="16"/>
      <w:szCs w:val="16"/>
      <w:lang w:eastAsia="en-US"/>
    </w:rPr>
  </w:style>
  <w:style w:type="paragraph" w:styleId="z-TopofForm">
    <w:name w:val="HTML Top of Form"/>
    <w:basedOn w:val="Normal"/>
    <w:next w:val="Normal"/>
    <w:link w:val="z-TopofFormChar"/>
    <w:hidden/>
    <w:uiPriority w:val="99"/>
    <w:unhideWhenUsed/>
    <w:rsid w:val="007D5F4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7D5F4F"/>
    <w:rPr>
      <w:rFonts w:ascii="Arial" w:eastAsia="Calibri" w:hAnsi="Arial" w:cs="Arial"/>
      <w:vanish/>
      <w:sz w:val="16"/>
      <w:szCs w:val="16"/>
      <w:lang w:eastAsia="en-US"/>
    </w:rPr>
  </w:style>
  <w:style w:type="paragraph" w:styleId="NormalWeb">
    <w:name w:val="Normal (Web)"/>
    <w:basedOn w:val="Normal"/>
    <w:uiPriority w:val="99"/>
    <w:unhideWhenUsed/>
    <w:rsid w:val="00EB072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Prompt">
    <w:name w:val="Prompt"/>
    <w:uiPriority w:val="29"/>
    <w:qFormat/>
    <w:rsid w:val="00621F28"/>
    <w:rPr>
      <w:color w:val="0000FF"/>
    </w:rPr>
  </w:style>
  <w:style w:type="paragraph" w:customStyle="1" w:styleId="BodyText">
    <w:name w:val="#BodyText"/>
    <w:basedOn w:val="Normal"/>
    <w:link w:val="BodyTextChar"/>
    <w:qFormat/>
    <w:rsid w:val="00621F28"/>
    <w:pPr>
      <w:spacing w:after="240" w:line="240" w:lineRule="auto"/>
      <w:jc w:val="both"/>
    </w:pPr>
    <w:rPr>
      <w:rFonts w:ascii="Arial" w:eastAsia="Times New Roman" w:hAnsi="Arial"/>
      <w:sz w:val="20"/>
      <w:szCs w:val="20"/>
      <w:lang w:eastAsia="en-CA"/>
    </w:rPr>
  </w:style>
  <w:style w:type="character" w:customStyle="1" w:styleId="BodyTextChar">
    <w:name w:val="#BodyText Char"/>
    <w:basedOn w:val="DefaultParagraphFont"/>
    <w:link w:val="BodyText"/>
    <w:rsid w:val="00621F28"/>
    <w:rPr>
      <w:rFonts w:ascii="Arial" w:hAnsi="Arial"/>
      <w:lang w:val="en-GB" w:eastAsia="en-CA"/>
    </w:rPr>
  </w:style>
  <w:style w:type="paragraph" w:customStyle="1" w:styleId="StandardL9">
    <w:name w:val="Standard_L9"/>
    <w:basedOn w:val="BodyText"/>
    <w:uiPriority w:val="49"/>
    <w:qFormat/>
    <w:rsid w:val="00621F28"/>
    <w:pPr>
      <w:numPr>
        <w:ilvl w:val="8"/>
        <w:numId w:val="5"/>
      </w:numPr>
      <w:outlineLvl w:val="8"/>
    </w:pPr>
    <w:rPr>
      <w:rFonts w:cs="Arial"/>
    </w:rPr>
  </w:style>
  <w:style w:type="paragraph" w:customStyle="1" w:styleId="StandardL8">
    <w:name w:val="Standard_L8"/>
    <w:basedOn w:val="BodyText"/>
    <w:uiPriority w:val="49"/>
    <w:qFormat/>
    <w:rsid w:val="00621F28"/>
    <w:pPr>
      <w:numPr>
        <w:ilvl w:val="7"/>
        <w:numId w:val="5"/>
      </w:numPr>
      <w:outlineLvl w:val="7"/>
    </w:pPr>
    <w:rPr>
      <w:rFonts w:cs="Arial"/>
    </w:rPr>
  </w:style>
  <w:style w:type="paragraph" w:customStyle="1" w:styleId="StandardL7">
    <w:name w:val="Standard_L7"/>
    <w:basedOn w:val="BodyText"/>
    <w:uiPriority w:val="49"/>
    <w:qFormat/>
    <w:rsid w:val="00621F28"/>
    <w:pPr>
      <w:numPr>
        <w:ilvl w:val="6"/>
        <w:numId w:val="5"/>
      </w:numPr>
      <w:outlineLvl w:val="6"/>
    </w:pPr>
    <w:rPr>
      <w:rFonts w:cs="Arial"/>
    </w:rPr>
  </w:style>
  <w:style w:type="paragraph" w:customStyle="1" w:styleId="StandardL6">
    <w:name w:val="Standard_L6"/>
    <w:basedOn w:val="BodyText"/>
    <w:uiPriority w:val="49"/>
    <w:qFormat/>
    <w:rsid w:val="00621F28"/>
    <w:pPr>
      <w:numPr>
        <w:ilvl w:val="5"/>
        <w:numId w:val="5"/>
      </w:numPr>
      <w:outlineLvl w:val="5"/>
    </w:pPr>
    <w:rPr>
      <w:rFonts w:cs="Arial"/>
    </w:rPr>
  </w:style>
  <w:style w:type="paragraph" w:customStyle="1" w:styleId="StandardL5">
    <w:name w:val="Standard_L5"/>
    <w:basedOn w:val="BodyText"/>
    <w:uiPriority w:val="49"/>
    <w:qFormat/>
    <w:rsid w:val="00621F28"/>
    <w:pPr>
      <w:numPr>
        <w:ilvl w:val="4"/>
        <w:numId w:val="5"/>
      </w:numPr>
      <w:outlineLvl w:val="4"/>
    </w:pPr>
    <w:rPr>
      <w:rFonts w:cs="Arial"/>
    </w:rPr>
  </w:style>
  <w:style w:type="paragraph" w:customStyle="1" w:styleId="StandardL4">
    <w:name w:val="Standard_L4"/>
    <w:basedOn w:val="BodyText"/>
    <w:uiPriority w:val="49"/>
    <w:qFormat/>
    <w:rsid w:val="00621F28"/>
    <w:pPr>
      <w:numPr>
        <w:ilvl w:val="3"/>
        <w:numId w:val="5"/>
      </w:numPr>
      <w:outlineLvl w:val="3"/>
    </w:pPr>
    <w:rPr>
      <w:rFonts w:cs="Arial"/>
    </w:rPr>
  </w:style>
  <w:style w:type="paragraph" w:customStyle="1" w:styleId="StandardL3">
    <w:name w:val="Standard_L3"/>
    <w:basedOn w:val="BodyText"/>
    <w:link w:val="StandardL3Char"/>
    <w:uiPriority w:val="49"/>
    <w:qFormat/>
    <w:rsid w:val="00621F28"/>
    <w:pPr>
      <w:numPr>
        <w:ilvl w:val="2"/>
        <w:numId w:val="5"/>
      </w:numPr>
      <w:outlineLvl w:val="2"/>
    </w:pPr>
    <w:rPr>
      <w:rFonts w:cs="Arial"/>
    </w:rPr>
  </w:style>
  <w:style w:type="character" w:customStyle="1" w:styleId="StandardL3Char">
    <w:name w:val="Standard_L3 Char"/>
    <w:basedOn w:val="BodyTextChar"/>
    <w:link w:val="StandardL3"/>
    <w:uiPriority w:val="49"/>
    <w:rsid w:val="00621F28"/>
    <w:rPr>
      <w:rFonts w:ascii="Arial" w:hAnsi="Arial" w:cs="Arial"/>
      <w:lang w:val="en-GB" w:eastAsia="en-CA"/>
    </w:rPr>
  </w:style>
  <w:style w:type="paragraph" w:customStyle="1" w:styleId="StandardL2">
    <w:name w:val="Standard_L2"/>
    <w:basedOn w:val="BodyText"/>
    <w:uiPriority w:val="49"/>
    <w:qFormat/>
    <w:rsid w:val="00621F28"/>
    <w:pPr>
      <w:numPr>
        <w:ilvl w:val="1"/>
        <w:numId w:val="5"/>
      </w:numPr>
      <w:outlineLvl w:val="1"/>
    </w:pPr>
    <w:rPr>
      <w:rFonts w:cs="Arial"/>
    </w:rPr>
  </w:style>
  <w:style w:type="paragraph" w:customStyle="1" w:styleId="StandardL1">
    <w:name w:val="Standard_L1"/>
    <w:basedOn w:val="BodyText"/>
    <w:next w:val="StandardL2"/>
    <w:uiPriority w:val="49"/>
    <w:qFormat/>
    <w:rsid w:val="00621F28"/>
    <w:pPr>
      <w:keepNext/>
      <w:numPr>
        <w:numId w:val="5"/>
      </w:numPr>
      <w:outlineLvl w:val="0"/>
    </w:pPr>
    <w:rPr>
      <w:rFonts w:cs="Arial"/>
      <w:b/>
      <w:sz w:val="24"/>
    </w:rPr>
  </w:style>
  <w:style w:type="paragraph" w:customStyle="1" w:styleId="RecitalL1">
    <w:name w:val="Recital_L1"/>
    <w:basedOn w:val="BodyText"/>
    <w:uiPriority w:val="49"/>
    <w:qFormat/>
    <w:rsid w:val="00621F28"/>
    <w:pPr>
      <w:numPr>
        <w:numId w:val="10"/>
      </w:numPr>
      <w:outlineLvl w:val="0"/>
    </w:pPr>
    <w:rPr>
      <w:rFonts w:cs="Arial"/>
    </w:rPr>
  </w:style>
  <w:style w:type="paragraph" w:customStyle="1" w:styleId="RecitalL2">
    <w:name w:val="Recital_L2"/>
    <w:basedOn w:val="BodyText"/>
    <w:uiPriority w:val="49"/>
    <w:qFormat/>
    <w:rsid w:val="00621F28"/>
    <w:pPr>
      <w:numPr>
        <w:ilvl w:val="1"/>
        <w:numId w:val="10"/>
      </w:numPr>
      <w:outlineLvl w:val="1"/>
    </w:pPr>
    <w:rPr>
      <w:rFonts w:cs="Arial"/>
    </w:rPr>
  </w:style>
  <w:style w:type="paragraph" w:customStyle="1" w:styleId="RecitalL3">
    <w:name w:val="Recital_L3"/>
    <w:basedOn w:val="BodyText"/>
    <w:uiPriority w:val="49"/>
    <w:qFormat/>
    <w:rsid w:val="00621F28"/>
    <w:pPr>
      <w:numPr>
        <w:ilvl w:val="2"/>
        <w:numId w:val="10"/>
      </w:numPr>
      <w:outlineLvl w:val="2"/>
    </w:pPr>
    <w:rPr>
      <w:rFonts w:cs="Arial"/>
    </w:rPr>
  </w:style>
  <w:style w:type="paragraph" w:customStyle="1" w:styleId="RecitalL4">
    <w:name w:val="Recital_L4"/>
    <w:basedOn w:val="BodyText"/>
    <w:uiPriority w:val="49"/>
    <w:qFormat/>
    <w:rsid w:val="00621F28"/>
    <w:pPr>
      <w:numPr>
        <w:ilvl w:val="3"/>
        <w:numId w:val="10"/>
      </w:numPr>
      <w:outlineLvl w:val="3"/>
    </w:pPr>
    <w:rPr>
      <w:rFonts w:cs="Arial"/>
    </w:rPr>
  </w:style>
  <w:style w:type="paragraph" w:customStyle="1" w:styleId="RecitalL5">
    <w:name w:val="Recital_L5"/>
    <w:basedOn w:val="BodyText"/>
    <w:uiPriority w:val="49"/>
    <w:qFormat/>
    <w:rsid w:val="00621F28"/>
    <w:pPr>
      <w:numPr>
        <w:ilvl w:val="4"/>
        <w:numId w:val="10"/>
      </w:numPr>
      <w:outlineLvl w:val="4"/>
    </w:pPr>
    <w:rPr>
      <w:rFonts w:cs="Arial"/>
    </w:rPr>
  </w:style>
  <w:style w:type="paragraph" w:customStyle="1" w:styleId="RecitalL6">
    <w:name w:val="Recital_L6"/>
    <w:basedOn w:val="BodyText"/>
    <w:uiPriority w:val="49"/>
    <w:qFormat/>
    <w:rsid w:val="00621F28"/>
    <w:pPr>
      <w:numPr>
        <w:ilvl w:val="5"/>
        <w:numId w:val="10"/>
      </w:numPr>
      <w:outlineLvl w:val="5"/>
    </w:pPr>
    <w:rPr>
      <w:rFonts w:cs="Arial"/>
    </w:rPr>
  </w:style>
  <w:style w:type="paragraph" w:customStyle="1" w:styleId="RecitalL7">
    <w:name w:val="Recital_L7"/>
    <w:basedOn w:val="BodyText"/>
    <w:uiPriority w:val="49"/>
    <w:qFormat/>
    <w:rsid w:val="00621F28"/>
    <w:pPr>
      <w:numPr>
        <w:ilvl w:val="6"/>
        <w:numId w:val="10"/>
      </w:numPr>
      <w:outlineLvl w:val="6"/>
    </w:pPr>
    <w:rPr>
      <w:rFonts w:cs="Arial"/>
    </w:rPr>
  </w:style>
  <w:style w:type="paragraph" w:customStyle="1" w:styleId="RecitalL8">
    <w:name w:val="Recital_L8"/>
    <w:basedOn w:val="BodyText"/>
    <w:uiPriority w:val="49"/>
    <w:qFormat/>
    <w:rsid w:val="00621F28"/>
    <w:pPr>
      <w:numPr>
        <w:ilvl w:val="7"/>
        <w:numId w:val="10"/>
      </w:numPr>
      <w:outlineLvl w:val="7"/>
    </w:pPr>
    <w:rPr>
      <w:rFonts w:cs="Arial"/>
    </w:rPr>
  </w:style>
  <w:style w:type="paragraph" w:customStyle="1" w:styleId="RecitalL9">
    <w:name w:val="Recital_L9"/>
    <w:basedOn w:val="BodyText"/>
    <w:uiPriority w:val="49"/>
    <w:qFormat/>
    <w:rsid w:val="00621F28"/>
    <w:pPr>
      <w:numPr>
        <w:ilvl w:val="8"/>
        <w:numId w:val="10"/>
      </w:numPr>
      <w:outlineLvl w:val="8"/>
    </w:pPr>
    <w:rPr>
      <w:rFonts w:cs="Arial"/>
    </w:rPr>
  </w:style>
  <w:style w:type="numbering" w:customStyle="1" w:styleId="StandardList">
    <w:name w:val="_Standard List"/>
    <w:basedOn w:val="NoList"/>
    <w:rsid w:val="00621F28"/>
    <w:pPr>
      <w:numPr>
        <w:numId w:val="5"/>
      </w:numPr>
    </w:pPr>
  </w:style>
  <w:style w:type="paragraph" w:styleId="Revision">
    <w:name w:val="Revision"/>
    <w:hidden/>
    <w:uiPriority w:val="99"/>
    <w:semiHidden/>
    <w:rsid w:val="00CB0D81"/>
    <w:rPr>
      <w:rFonts w:ascii="Calibri" w:eastAsia="Calibri" w:hAnsi="Calibri"/>
      <w:sz w:val="22"/>
      <w:szCs w:val="22"/>
      <w:lang w:eastAsia="en-US"/>
    </w:rPr>
  </w:style>
  <w:style w:type="character" w:styleId="CommentReference">
    <w:name w:val="annotation reference"/>
    <w:basedOn w:val="DefaultParagraphFont"/>
    <w:uiPriority w:val="99"/>
    <w:semiHidden/>
    <w:unhideWhenUsed/>
    <w:rsid w:val="00912AE7"/>
    <w:rPr>
      <w:sz w:val="16"/>
      <w:szCs w:val="16"/>
    </w:rPr>
  </w:style>
  <w:style w:type="paragraph" w:styleId="CommentText">
    <w:name w:val="annotation text"/>
    <w:basedOn w:val="Normal"/>
    <w:link w:val="CommentTextChar"/>
    <w:uiPriority w:val="99"/>
    <w:unhideWhenUsed/>
    <w:rsid w:val="00912AE7"/>
    <w:pPr>
      <w:spacing w:line="240" w:lineRule="auto"/>
    </w:pPr>
    <w:rPr>
      <w:sz w:val="20"/>
      <w:szCs w:val="20"/>
    </w:rPr>
  </w:style>
  <w:style w:type="character" w:customStyle="1" w:styleId="CommentTextChar">
    <w:name w:val="Comment Text Char"/>
    <w:basedOn w:val="DefaultParagraphFont"/>
    <w:link w:val="CommentText"/>
    <w:uiPriority w:val="99"/>
    <w:rsid w:val="00912AE7"/>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912AE7"/>
    <w:rPr>
      <w:b/>
      <w:bCs/>
    </w:rPr>
  </w:style>
  <w:style w:type="character" w:customStyle="1" w:styleId="CommentSubjectChar">
    <w:name w:val="Comment Subject Char"/>
    <w:basedOn w:val="CommentTextChar"/>
    <w:link w:val="CommentSubject"/>
    <w:uiPriority w:val="99"/>
    <w:semiHidden/>
    <w:rsid w:val="00912AE7"/>
    <w:rPr>
      <w:rFonts w:ascii="Calibri" w:eastAsia="Calibri" w:hAnsi="Calibri"/>
      <w:b/>
      <w:bCs/>
      <w:lang w:eastAsia="en-US"/>
    </w:rPr>
  </w:style>
  <w:style w:type="paragraph" w:styleId="NoSpacing">
    <w:name w:val="No Spacing"/>
    <w:uiPriority w:val="1"/>
    <w:qFormat/>
    <w:rsid w:val="00F11EDB"/>
    <w:rPr>
      <w:rFonts w:ascii="Calibri" w:eastAsia="Calibri" w:hAnsi="Calibri"/>
      <w:sz w:val="22"/>
      <w:szCs w:val="22"/>
      <w:lang w:eastAsia="en-US"/>
    </w:rPr>
  </w:style>
  <w:style w:type="character" w:styleId="Hyperlink">
    <w:name w:val="Hyperlink"/>
    <w:basedOn w:val="DefaultParagraphFont"/>
    <w:uiPriority w:val="99"/>
    <w:unhideWhenUsed/>
    <w:rsid w:val="007F6C75"/>
    <w:rPr>
      <w:color w:val="004E9E" w:themeColor="hyperlink"/>
      <w:u w:val="single"/>
    </w:rPr>
  </w:style>
  <w:style w:type="character" w:styleId="UnresolvedMention">
    <w:name w:val="Unresolved Mention"/>
    <w:basedOn w:val="DefaultParagraphFont"/>
    <w:uiPriority w:val="99"/>
    <w:semiHidden/>
    <w:unhideWhenUsed/>
    <w:rsid w:val="007F6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21762">
      <w:bodyDiv w:val="1"/>
      <w:marLeft w:val="0"/>
      <w:marRight w:val="0"/>
      <w:marTop w:val="0"/>
      <w:marBottom w:val="0"/>
      <w:divBdr>
        <w:top w:val="none" w:sz="0" w:space="0" w:color="auto"/>
        <w:left w:val="none" w:sz="0" w:space="0" w:color="auto"/>
        <w:bottom w:val="none" w:sz="0" w:space="0" w:color="auto"/>
        <w:right w:val="none" w:sz="0" w:space="0" w:color="auto"/>
      </w:divBdr>
    </w:div>
    <w:div w:id="153665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BN.InformationSecurity-DE@sebn.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eritbue\Documents\SEBN_120919_WORD%20template%20EN_vf.dotx" TargetMode="External"/></Relationships>
</file>

<file path=word/theme/theme1.xml><?xml version="1.0" encoding="utf-8"?>
<a:theme xmlns:a="http://schemas.openxmlformats.org/drawingml/2006/main" name="Larissa-Design">
  <a:themeElements>
    <a:clrScheme name="SEBN_120215_vff">
      <a:dk1>
        <a:srgbClr val="004E9E"/>
      </a:dk1>
      <a:lt1>
        <a:srgbClr val="FFFFFF"/>
      </a:lt1>
      <a:dk2>
        <a:srgbClr val="004E9E"/>
      </a:dk2>
      <a:lt2>
        <a:srgbClr val="FFFFFF"/>
      </a:lt2>
      <a:accent1>
        <a:srgbClr val="CED8FE"/>
      </a:accent1>
      <a:accent2>
        <a:srgbClr val="9DB1FD"/>
      </a:accent2>
      <a:accent3>
        <a:srgbClr val="6C8AFC"/>
      </a:accent3>
      <a:accent4>
        <a:srgbClr val="3B63FB"/>
      </a:accent4>
      <a:accent5>
        <a:srgbClr val="004E9E"/>
      </a:accent5>
      <a:accent6>
        <a:srgbClr val="000000"/>
      </a:accent6>
      <a:hlink>
        <a:srgbClr val="004E9E"/>
      </a:hlink>
      <a:folHlink>
        <a:srgbClr val="EA8254"/>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8BF410823AB3488AC422597042F5DC" ma:contentTypeVersion="3" ma:contentTypeDescription="Create a new document." ma:contentTypeScope="" ma:versionID="cf626e41012f2fe04e77a36bc7f9e680">
  <xsd:schema xmlns:xsd="http://www.w3.org/2001/XMLSchema" xmlns:xs="http://www.w3.org/2001/XMLSchema" xmlns:p="http://schemas.microsoft.com/office/2006/metadata/properties" xmlns:ns2="50a355b4-3b95-434e-879d-f5f53b524b06" targetNamespace="http://schemas.microsoft.com/office/2006/metadata/properties" ma:root="true" ma:fieldsID="f32b0eb14b2d1b645b23c5440df07a8b" ns2:_="">
    <xsd:import namespace="50a355b4-3b95-434e-879d-f5f53b524b0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355b4-3b95-434e-879d-f5f53b524b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B09FC5-7514-4E67-9168-78784DB897BB}">
  <ds:schemaRefs>
    <ds:schemaRef ds:uri="http://schemas.openxmlformats.org/officeDocument/2006/bibliography"/>
  </ds:schemaRefs>
</ds:datastoreItem>
</file>

<file path=customXml/itemProps2.xml><?xml version="1.0" encoding="utf-8"?>
<ds:datastoreItem xmlns:ds="http://schemas.openxmlformats.org/officeDocument/2006/customXml" ds:itemID="{10655C16-EEEF-4FC7-A6D6-A0BEA1688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355b4-3b95-434e-879d-f5f53b524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C9D167-55AE-4755-9E47-EE827C79C290}">
  <ds:schemaRefs>
    <ds:schemaRef ds:uri="http://schemas.microsoft.com/sharepoint/v3/contenttype/forms"/>
  </ds:schemaRefs>
</ds:datastoreItem>
</file>

<file path=customXml/itemProps4.xml><?xml version="1.0" encoding="utf-8"?>
<ds:datastoreItem xmlns:ds="http://schemas.openxmlformats.org/officeDocument/2006/customXml" ds:itemID="{8F3978F5-1989-4C01-BB6F-3B455CC368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SEBN_120919_WORD template EN_vf.dotx</Template>
  <TotalTime>1</TotalTime>
  <Pages>5</Pages>
  <Words>1702</Words>
  <Characters>9362</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Submission</vt:lpstr>
    </vt:vector>
  </TitlesOfParts>
  <Company>Sumitomo Electric Bordnetze GmbH</Company>
  <LinksUpToDate>false</LinksUpToDate>
  <CharactersWithSpaces>11042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dc:title>
  <dc:creator>Elina Reschke</dc:creator>
  <cp:lastModifiedBy>Akhazzan, Omar</cp:lastModifiedBy>
  <cp:revision>3</cp:revision>
  <cp:lastPrinted>2024-05-16T07:58:00Z</cp:lastPrinted>
  <dcterms:created xsi:type="dcterms:W3CDTF">2026-05-13T12:07:00Z</dcterms:created>
  <dcterms:modified xsi:type="dcterms:W3CDTF">2026-05-15T09:16:00Z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0x010100328BF410823AB3488AC422597042F5DC</vt:lpwstr>
  </property>
</Properties>
</file>